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74C5B" w14:textId="77777777" w:rsidR="003F2C2A" w:rsidRDefault="00F84088">
      <w:pPr>
        <w:spacing w:line="0" w:lineRule="atLeast"/>
        <w:jc w:val="center"/>
        <w:rPr>
          <w:b/>
          <w:bCs/>
          <w:kern w:val="0"/>
          <w:sz w:val="24"/>
          <w:szCs w:val="24"/>
        </w:rPr>
      </w:pPr>
      <w:r>
        <w:rPr>
          <w:rFonts w:hint="eastAsia"/>
          <w:b/>
          <w:bCs/>
          <w:kern w:val="0"/>
          <w:sz w:val="24"/>
          <w:szCs w:val="24"/>
        </w:rPr>
        <w:t>理财产品风险揭示书</w:t>
      </w:r>
    </w:p>
    <w:p w14:paraId="6779167F" w14:textId="77777777" w:rsidR="003F2C2A" w:rsidRDefault="00F84088">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2B61055E" w14:textId="77777777" w:rsidR="003F2C2A" w:rsidRDefault="00F84088">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14:paraId="4417AAF5" w14:textId="77777777" w:rsidR="003F2C2A" w:rsidRDefault="00F84088">
      <w:pPr>
        <w:widowControl/>
        <w:spacing w:line="200" w:lineRule="exact"/>
        <w:ind w:firstLineChars="200" w:firstLine="261"/>
        <w:rPr>
          <w:b/>
          <w:color w:val="3D3D3D"/>
          <w:kern w:val="0"/>
          <w:sz w:val="13"/>
          <w:szCs w:val="13"/>
        </w:rPr>
      </w:pPr>
      <w:r>
        <w:rPr>
          <w:rFonts w:hint="eastAsia"/>
          <w:b/>
          <w:color w:val="3D3D3D"/>
          <w:kern w:val="0"/>
          <w:sz w:val="13"/>
          <w:szCs w:val="13"/>
        </w:rPr>
        <w:t>重要提示：</w:t>
      </w:r>
      <w:proofErr w:type="gramStart"/>
      <w:r>
        <w:rPr>
          <w:rFonts w:hint="eastAsia"/>
          <w:b/>
          <w:color w:val="3D3D3D"/>
          <w:kern w:val="0"/>
          <w:sz w:val="13"/>
          <w:szCs w:val="13"/>
        </w:rPr>
        <w:t>南银理财</w:t>
      </w:r>
      <w:proofErr w:type="gramEnd"/>
      <w:r>
        <w:rPr>
          <w:rFonts w:hint="eastAsia"/>
          <w:b/>
          <w:color w:val="3D3D3D"/>
          <w:kern w:val="0"/>
          <w:sz w:val="13"/>
          <w:szCs w:val="13"/>
        </w:rPr>
        <w:t>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w:t>
      </w:r>
      <w:proofErr w:type="gramStart"/>
      <w:r>
        <w:rPr>
          <w:rFonts w:hint="eastAsia"/>
          <w:b/>
          <w:color w:val="3D3D3D"/>
          <w:kern w:val="0"/>
          <w:sz w:val="13"/>
          <w:szCs w:val="13"/>
        </w:rPr>
        <w:t>代表您</w:t>
      </w:r>
      <w:proofErr w:type="gramEnd"/>
      <w:r>
        <w:rPr>
          <w:rFonts w:hint="eastAsia"/>
          <w:b/>
          <w:color w:val="3D3D3D"/>
          <w:kern w:val="0"/>
          <w:sz w:val="13"/>
          <w:szCs w:val="13"/>
        </w:rPr>
        <w:t>可能获得的实际收益，亦不</w:t>
      </w:r>
      <w:proofErr w:type="gramStart"/>
      <w:r>
        <w:rPr>
          <w:rFonts w:hint="eastAsia"/>
          <w:b/>
          <w:color w:val="3D3D3D"/>
          <w:kern w:val="0"/>
          <w:sz w:val="13"/>
          <w:szCs w:val="13"/>
        </w:rPr>
        <w:t>构成南银理财</w:t>
      </w:r>
      <w:proofErr w:type="gramEnd"/>
      <w:r>
        <w:rPr>
          <w:rFonts w:hint="eastAsia"/>
          <w:b/>
          <w:color w:val="3D3D3D"/>
          <w:kern w:val="0"/>
          <w:sz w:val="13"/>
          <w:szCs w:val="13"/>
        </w:rPr>
        <w:t>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14:paraId="5B06619A" w14:textId="77777777" w:rsidR="003F2C2A" w:rsidRDefault="00F84088">
      <w:pPr>
        <w:widowControl/>
        <w:spacing w:line="200" w:lineRule="exact"/>
        <w:ind w:firstLineChars="200" w:firstLine="261"/>
        <w:rPr>
          <w:color w:val="3D3D3D"/>
          <w:kern w:val="0"/>
          <w:sz w:val="13"/>
          <w:szCs w:val="13"/>
        </w:rPr>
      </w:pPr>
      <w:proofErr w:type="gramStart"/>
      <w:r>
        <w:rPr>
          <w:rFonts w:hint="eastAsia"/>
          <w:b/>
          <w:color w:val="3D3D3D"/>
          <w:kern w:val="0"/>
          <w:sz w:val="13"/>
          <w:szCs w:val="13"/>
        </w:rPr>
        <w:t>本风险</w:t>
      </w:r>
      <w:proofErr w:type="gramEnd"/>
      <w:r>
        <w:rPr>
          <w:rFonts w:hint="eastAsia"/>
          <w:b/>
          <w:color w:val="3D3D3D"/>
          <w:kern w:val="0"/>
          <w:sz w:val="13"/>
          <w:szCs w:val="13"/>
        </w:rPr>
        <w:t>揭示书列示的风险指理财产品项下可能涉及的风险，包括但不限于：</w:t>
      </w:r>
    </w:p>
    <w:p w14:paraId="1EDB40AA" w14:textId="77777777" w:rsidR="003F2C2A" w:rsidRDefault="00F84088">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14:paraId="5C4C8CED"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14:paraId="7FC751C3"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w:t>
      </w:r>
      <w:r>
        <w:rPr>
          <w:rFonts w:hint="eastAsia"/>
          <w:color w:val="3D3D3D"/>
          <w:kern w:val="0"/>
          <w:sz w:val="13"/>
          <w:szCs w:val="13"/>
        </w:rPr>
        <w:t>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w:t>
      </w:r>
      <w:proofErr w:type="gramStart"/>
      <w:r>
        <w:rPr>
          <w:rFonts w:hint="eastAsia"/>
          <w:color w:val="3D3D3D"/>
          <w:kern w:val="0"/>
          <w:sz w:val="13"/>
          <w:szCs w:val="13"/>
        </w:rPr>
        <w:t>南银理财</w:t>
      </w:r>
      <w:proofErr w:type="gramEnd"/>
      <w:r>
        <w:rPr>
          <w:rFonts w:hint="eastAsia"/>
          <w:color w:val="3D3D3D"/>
          <w:kern w:val="0"/>
          <w:sz w:val="13"/>
          <w:szCs w:val="13"/>
        </w:rPr>
        <w:t>有权以理财产品管理人名义代表投资者利益行使诉讼权利或实施其他法律行为，若这些权利在未来得以实现，在扣除相关费用后，将继续向投资者进行清偿。</w:t>
      </w:r>
    </w:p>
    <w:p w14:paraId="1C9894BC"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w:t>
      </w:r>
      <w:r>
        <w:rPr>
          <w:rFonts w:hint="eastAsia"/>
          <w:color w:val="3D3D3D"/>
          <w:kern w:val="0"/>
          <w:sz w:val="13"/>
          <w:szCs w:val="13"/>
        </w:rPr>
        <w:t>或收益蒙受损失的风险。</w:t>
      </w:r>
    </w:p>
    <w:p w14:paraId="248EC38B"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14:paraId="13F07DC5"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w:t>
      </w:r>
      <w:proofErr w:type="gramStart"/>
      <w:r>
        <w:rPr>
          <w:rFonts w:hint="eastAsia"/>
          <w:color w:val="3D3D3D"/>
          <w:kern w:val="0"/>
          <w:sz w:val="13"/>
          <w:szCs w:val="13"/>
        </w:rPr>
        <w:t>期末或</w:t>
      </w:r>
      <w:proofErr w:type="gramEnd"/>
      <w:r>
        <w:rPr>
          <w:rFonts w:hint="eastAsia"/>
          <w:color w:val="3D3D3D"/>
          <w:kern w:val="0"/>
          <w:sz w:val="13"/>
          <w:szCs w:val="13"/>
        </w:rPr>
        <w:t>理财产品的开放期内（如有），无法以合理的价格及时将资产变现或因资产</w:t>
      </w:r>
      <w:r>
        <w:rPr>
          <w:rFonts w:hint="eastAsia"/>
          <w:color w:val="3D3D3D"/>
          <w:kern w:val="0"/>
          <w:sz w:val="13"/>
          <w:szCs w:val="13"/>
        </w:rPr>
        <w:t>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14:paraId="0C15B2FB"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377FF471"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（六）利率、汇率及通货膨胀</w:t>
      </w:r>
      <w:r>
        <w:rPr>
          <w:rFonts w:hint="eastAsia"/>
          <w:color w:val="3D3D3D"/>
          <w:kern w:val="0"/>
          <w:sz w:val="13"/>
          <w:szCs w:val="13"/>
        </w:rPr>
        <w:t>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42D161CD"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w:t>
      </w:r>
      <w:proofErr w:type="gramStart"/>
      <w:r>
        <w:rPr>
          <w:rFonts w:hint="eastAsia"/>
          <w:color w:val="3D3D3D"/>
          <w:kern w:val="0"/>
          <w:sz w:val="13"/>
          <w:szCs w:val="13"/>
        </w:rPr>
        <w:t>如抵质押</w:t>
      </w:r>
      <w:proofErr w:type="gramEnd"/>
      <w:r>
        <w:rPr>
          <w:rFonts w:hint="eastAsia"/>
          <w:color w:val="3D3D3D"/>
          <w:kern w:val="0"/>
          <w:sz w:val="13"/>
          <w:szCs w:val="13"/>
        </w:rPr>
        <w:t>物等不能变现或不能及时、足额变现或</w:t>
      </w:r>
      <w:r>
        <w:rPr>
          <w:rFonts w:hint="eastAsia"/>
          <w:color w:val="3D3D3D"/>
          <w:kern w:val="0"/>
          <w:sz w:val="13"/>
          <w:szCs w:val="13"/>
        </w:rPr>
        <w:t>抵质押物的变现价值不足以覆盖该部分投资资产本金及投资收益，则可能影响投资者收益，发生本理财产品净值下跌甚至本金损失的情况。</w:t>
      </w:r>
    </w:p>
    <w:p w14:paraId="75A1CBA3"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w:t>
      </w:r>
      <w:proofErr w:type="gramStart"/>
      <w:r>
        <w:rPr>
          <w:rFonts w:hint="eastAsia"/>
          <w:color w:val="3D3D3D"/>
          <w:kern w:val="0"/>
          <w:sz w:val="13"/>
          <w:szCs w:val="13"/>
        </w:rPr>
        <w:t>经南银理财</w:t>
      </w:r>
      <w:proofErr w:type="gramEnd"/>
      <w:r>
        <w:rPr>
          <w:rFonts w:hint="eastAsia"/>
          <w:color w:val="3D3D3D"/>
          <w:kern w:val="0"/>
          <w:sz w:val="13"/>
          <w:szCs w:val="13"/>
        </w:rPr>
        <w:t>合理判断难以按照对应期次《理财产品说明书》的规定向投资者提供本理财服务的，</w:t>
      </w:r>
      <w:proofErr w:type="gramStart"/>
      <w:r>
        <w:rPr>
          <w:rFonts w:hint="eastAsia"/>
          <w:color w:val="3D3D3D"/>
          <w:kern w:val="0"/>
          <w:sz w:val="13"/>
          <w:szCs w:val="13"/>
        </w:rPr>
        <w:t>南银理财</w:t>
      </w:r>
      <w:proofErr w:type="gramEnd"/>
      <w:r>
        <w:rPr>
          <w:rFonts w:hint="eastAsia"/>
          <w:color w:val="3D3D3D"/>
          <w:kern w:val="0"/>
          <w:sz w:val="13"/>
          <w:szCs w:val="13"/>
        </w:rPr>
        <w:t>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14:paraId="5B0E2812"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w:t>
      </w:r>
      <w:r>
        <w:rPr>
          <w:rFonts w:hint="eastAsia"/>
          <w:color w:val="3D3D3D"/>
          <w:kern w:val="0"/>
          <w:sz w:val="13"/>
          <w:szCs w:val="13"/>
        </w:rPr>
        <w:t>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14:paraId="49241E1E"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w:t>
      </w:r>
      <w:proofErr w:type="gramStart"/>
      <w:r>
        <w:rPr>
          <w:rFonts w:hint="eastAsia"/>
          <w:color w:val="3D3D3D"/>
          <w:kern w:val="0"/>
          <w:sz w:val="13"/>
          <w:szCs w:val="13"/>
        </w:rPr>
        <w:t>南银理财</w:t>
      </w:r>
      <w:proofErr w:type="gramEnd"/>
      <w:r>
        <w:rPr>
          <w:rFonts w:hint="eastAsia"/>
          <w:color w:val="3D3D3D"/>
          <w:kern w:val="0"/>
          <w:sz w:val="13"/>
          <w:szCs w:val="13"/>
        </w:rPr>
        <w:t>有权根据市场变化等情况提前终止本理财产品，一旦理财产品被提前终止，投资者可能面临再投资风险、本金和收益蒙受损失的风险。</w:t>
      </w:r>
    </w:p>
    <w:p w14:paraId="09A44E1A" w14:textId="77777777" w:rsidR="003F2C2A" w:rsidRDefault="00F84088">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w:t>
      </w:r>
      <w:r>
        <w:rPr>
          <w:rFonts w:hint="eastAsia"/>
          <w:b/>
          <w:bCs/>
          <w:color w:val="3D3D3D"/>
          <w:kern w:val="0"/>
          <w:sz w:val="13"/>
          <w:szCs w:val="13"/>
        </w:rPr>
        <w:t>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14:paraId="7F54EFD1" w14:textId="77777777" w:rsidR="003F2C2A" w:rsidRDefault="00F84088">
      <w:pPr>
        <w:widowControl/>
        <w:spacing w:line="200" w:lineRule="exact"/>
        <w:ind w:firstLine="260"/>
        <w:rPr>
          <w:b/>
          <w:bCs/>
          <w:color w:val="3D3D3D"/>
          <w:kern w:val="0"/>
          <w:sz w:val="13"/>
          <w:szCs w:val="13"/>
        </w:rPr>
      </w:pPr>
      <w:proofErr w:type="gramStart"/>
      <w:r>
        <w:rPr>
          <w:rFonts w:hint="eastAsia"/>
          <w:b/>
          <w:bCs/>
          <w:color w:val="3D3D3D"/>
          <w:kern w:val="0"/>
          <w:sz w:val="13"/>
          <w:szCs w:val="13"/>
        </w:rPr>
        <w:t>南银理财</w:t>
      </w:r>
      <w:proofErr w:type="gramEnd"/>
      <w:r>
        <w:rPr>
          <w:rFonts w:hint="eastAsia"/>
          <w:b/>
          <w:bCs/>
          <w:color w:val="3D3D3D"/>
          <w:kern w:val="0"/>
          <w:sz w:val="13"/>
          <w:szCs w:val="13"/>
        </w:rPr>
        <w:t>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14:paraId="788123DA" w14:textId="77777777" w:rsidR="003F2C2A" w:rsidRDefault="00F84088">
      <w:pPr>
        <w:widowControl/>
        <w:spacing w:line="200" w:lineRule="exact"/>
        <w:ind w:firstLine="260"/>
        <w:rPr>
          <w:b/>
          <w:bCs/>
          <w:color w:val="3D3D3D"/>
          <w:kern w:val="0"/>
          <w:sz w:val="13"/>
          <w:szCs w:val="13"/>
        </w:rPr>
      </w:pPr>
      <w:r>
        <w:rPr>
          <w:rFonts w:hint="eastAsia"/>
          <w:b/>
          <w:bCs/>
          <w:color w:val="3D3D3D"/>
          <w:kern w:val="0"/>
          <w:sz w:val="13"/>
          <w:szCs w:val="13"/>
        </w:rPr>
        <w:t>投资者预留</w:t>
      </w:r>
      <w:proofErr w:type="gramStart"/>
      <w:r>
        <w:rPr>
          <w:rFonts w:hint="eastAsia"/>
          <w:b/>
          <w:bCs/>
          <w:color w:val="3D3D3D"/>
          <w:kern w:val="0"/>
          <w:sz w:val="13"/>
          <w:szCs w:val="13"/>
        </w:rPr>
        <w:t>在南银理财</w:t>
      </w:r>
      <w:proofErr w:type="gramEnd"/>
      <w:r>
        <w:rPr>
          <w:rFonts w:hint="eastAsia"/>
          <w:b/>
          <w:bCs/>
          <w:color w:val="3D3D3D"/>
          <w:kern w:val="0"/>
          <w:sz w:val="13"/>
          <w:szCs w:val="13"/>
        </w:rPr>
        <w:t>或销售机构的有效联系方式变更的，应及时</w:t>
      </w:r>
      <w:proofErr w:type="gramStart"/>
      <w:r>
        <w:rPr>
          <w:rFonts w:hint="eastAsia"/>
          <w:b/>
          <w:bCs/>
          <w:color w:val="3D3D3D"/>
          <w:kern w:val="0"/>
          <w:sz w:val="13"/>
          <w:szCs w:val="13"/>
        </w:rPr>
        <w:t>通知南银理财</w:t>
      </w:r>
      <w:proofErr w:type="gramEnd"/>
      <w:r>
        <w:rPr>
          <w:rFonts w:hint="eastAsia"/>
          <w:b/>
          <w:bCs/>
          <w:color w:val="3D3D3D"/>
          <w:kern w:val="0"/>
          <w:sz w:val="13"/>
          <w:szCs w:val="13"/>
        </w:rPr>
        <w:t>或销售机构。如投资者未及时</w:t>
      </w:r>
      <w:proofErr w:type="gramStart"/>
      <w:r>
        <w:rPr>
          <w:rFonts w:hint="eastAsia"/>
          <w:b/>
          <w:bCs/>
          <w:color w:val="3D3D3D"/>
          <w:kern w:val="0"/>
          <w:sz w:val="13"/>
          <w:szCs w:val="13"/>
        </w:rPr>
        <w:t>告知南银理财</w:t>
      </w:r>
      <w:proofErr w:type="gramEnd"/>
      <w:r>
        <w:rPr>
          <w:rFonts w:hint="eastAsia"/>
          <w:b/>
          <w:bCs/>
          <w:color w:val="3D3D3D"/>
          <w:kern w:val="0"/>
          <w:sz w:val="13"/>
          <w:szCs w:val="13"/>
        </w:rPr>
        <w:t>或销售机构联系方式变更，</w:t>
      </w:r>
      <w:proofErr w:type="gramStart"/>
      <w:r>
        <w:rPr>
          <w:rFonts w:hint="eastAsia"/>
          <w:b/>
          <w:bCs/>
          <w:color w:val="3D3D3D"/>
          <w:kern w:val="0"/>
          <w:sz w:val="13"/>
          <w:szCs w:val="13"/>
        </w:rPr>
        <w:t>造成南银理财</w:t>
      </w:r>
      <w:proofErr w:type="gramEnd"/>
      <w:r>
        <w:rPr>
          <w:rFonts w:hint="eastAsia"/>
          <w:b/>
          <w:bCs/>
          <w:color w:val="3D3D3D"/>
          <w:kern w:val="0"/>
          <w:sz w:val="13"/>
          <w:szCs w:val="13"/>
        </w:rPr>
        <w:t>或销售机构在需要时无法联系投资者，并由此影响投资者的投资决策，因此而产生的责任和风险由投资者自行承担。</w:t>
      </w:r>
    </w:p>
    <w:p w14:paraId="0D495703"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w:t>
      </w:r>
      <w:r>
        <w:rPr>
          <w:rFonts w:hint="eastAsia"/>
          <w:color w:val="3D3D3D"/>
          <w:kern w:val="0"/>
          <w:sz w:val="13"/>
          <w:szCs w:val="13"/>
        </w:rPr>
        <w:t>定的不可抗力</w:t>
      </w:r>
      <w:proofErr w:type="gramStart"/>
      <w:r>
        <w:rPr>
          <w:rFonts w:hint="eastAsia"/>
          <w:color w:val="3D3D3D"/>
          <w:kern w:val="0"/>
          <w:sz w:val="13"/>
          <w:szCs w:val="13"/>
        </w:rPr>
        <w:t>或</w:t>
      </w:r>
      <w:r>
        <w:rPr>
          <w:rFonts w:hint="eastAsia"/>
          <w:color w:val="3D3D3D"/>
          <w:kern w:val="0"/>
          <w:sz w:val="13"/>
          <w:szCs w:val="13"/>
        </w:rPr>
        <w:t>南银理财</w:t>
      </w:r>
      <w:proofErr w:type="gramEnd"/>
      <w:r>
        <w:rPr>
          <w:rFonts w:hint="eastAsia"/>
          <w:color w:val="3D3D3D"/>
          <w:kern w:val="0"/>
          <w:sz w:val="13"/>
          <w:szCs w:val="13"/>
        </w:rPr>
        <w:t>、</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14:paraId="519BC875"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（十三）税收风险：</w:t>
      </w:r>
      <w:proofErr w:type="gramStart"/>
      <w:r>
        <w:rPr>
          <w:rFonts w:hint="eastAsia"/>
          <w:color w:val="3D3D3D"/>
          <w:kern w:val="0"/>
          <w:sz w:val="13"/>
          <w:szCs w:val="13"/>
        </w:rPr>
        <w:t>南银理财</w:t>
      </w:r>
      <w:proofErr w:type="gramEnd"/>
      <w:r>
        <w:rPr>
          <w:rFonts w:hint="eastAsia"/>
          <w:color w:val="3D3D3D"/>
          <w:kern w:val="0"/>
          <w:sz w:val="13"/>
          <w:szCs w:val="13"/>
        </w:rPr>
        <w:t>暂不负责代扣代缴投资者购买本理财产品所得收益应缴纳的各项税款。</w:t>
      </w:r>
      <w:proofErr w:type="gramStart"/>
      <w:r>
        <w:rPr>
          <w:rFonts w:hint="eastAsia"/>
          <w:color w:val="3D3D3D"/>
          <w:kern w:val="0"/>
          <w:sz w:val="13"/>
          <w:szCs w:val="13"/>
        </w:rPr>
        <w:t>若相关</w:t>
      </w:r>
      <w:proofErr w:type="gramEnd"/>
      <w:r>
        <w:rPr>
          <w:rFonts w:hint="eastAsia"/>
          <w:color w:val="3D3D3D"/>
          <w:kern w:val="0"/>
          <w:sz w:val="13"/>
          <w:szCs w:val="13"/>
        </w:rPr>
        <w:t>税</w:t>
      </w:r>
      <w:r>
        <w:rPr>
          <w:rFonts w:hint="eastAsia"/>
          <w:color w:val="3D3D3D"/>
          <w:kern w:val="0"/>
          <w:sz w:val="13"/>
          <w:szCs w:val="13"/>
        </w:rPr>
        <w:t>收</w:t>
      </w:r>
      <w:r>
        <w:rPr>
          <w:rFonts w:hint="eastAsia"/>
          <w:color w:val="3D3D3D"/>
          <w:kern w:val="0"/>
          <w:sz w:val="13"/>
          <w:szCs w:val="13"/>
        </w:rPr>
        <w:t>法规规定理财产品管理人应代扣代缴相关税款，</w:t>
      </w:r>
      <w:proofErr w:type="gramStart"/>
      <w:r>
        <w:rPr>
          <w:rFonts w:hint="eastAsia"/>
          <w:color w:val="3D3D3D"/>
          <w:kern w:val="0"/>
          <w:sz w:val="13"/>
          <w:szCs w:val="13"/>
        </w:rPr>
        <w:t>南银理财</w:t>
      </w:r>
      <w:proofErr w:type="gramEnd"/>
      <w:r>
        <w:rPr>
          <w:rFonts w:hint="eastAsia"/>
          <w:color w:val="3D3D3D"/>
          <w:kern w:val="0"/>
          <w:sz w:val="13"/>
          <w:szCs w:val="13"/>
        </w:rPr>
        <w:t>有权依</w:t>
      </w:r>
      <w:r>
        <w:rPr>
          <w:rFonts w:hint="eastAsia"/>
          <w:color w:val="3D3D3D"/>
          <w:kern w:val="0"/>
          <w:sz w:val="13"/>
          <w:szCs w:val="13"/>
        </w:rPr>
        <w:t>法履行代扣代缴义务，则投资者面临其取得的收益扣减相应税费的风险。此外，税收法规的执行及修订可能对本理财产品投资运作等过程中需缴纳的相关税</w:t>
      </w:r>
      <w:proofErr w:type="gramStart"/>
      <w:r>
        <w:rPr>
          <w:rFonts w:hint="eastAsia"/>
          <w:color w:val="3D3D3D"/>
          <w:kern w:val="0"/>
          <w:sz w:val="13"/>
          <w:szCs w:val="13"/>
        </w:rPr>
        <w:t>费产生</w:t>
      </w:r>
      <w:proofErr w:type="gramEnd"/>
      <w:r>
        <w:rPr>
          <w:rFonts w:hint="eastAsia"/>
          <w:color w:val="3D3D3D"/>
          <w:kern w:val="0"/>
          <w:sz w:val="13"/>
          <w:szCs w:val="13"/>
        </w:rPr>
        <w:t>影响，可能影响投资者收益，甚至造成本理财产品单位净值下跌、本金损失的情况。</w:t>
      </w:r>
    </w:p>
    <w:p w14:paraId="60661D73"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4884A2AA"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w:t>
      </w:r>
      <w:r>
        <w:rPr>
          <w:rFonts w:hint="eastAsia"/>
          <w:color w:val="3D3D3D"/>
          <w:kern w:val="0"/>
          <w:sz w:val="13"/>
          <w:szCs w:val="13"/>
        </w:rPr>
        <w:t>能导致本理财产品的本金及收益遭受损失。</w:t>
      </w:r>
    </w:p>
    <w:p w14:paraId="23611E17"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w:t>
      </w:r>
      <w:proofErr w:type="gramStart"/>
      <w:r>
        <w:rPr>
          <w:rFonts w:hint="eastAsia"/>
          <w:color w:val="3D3D3D"/>
          <w:kern w:val="0"/>
          <w:sz w:val="13"/>
          <w:szCs w:val="13"/>
        </w:rPr>
        <w:t>划转至南银理财</w:t>
      </w:r>
      <w:proofErr w:type="gramEnd"/>
      <w:r>
        <w:rPr>
          <w:rFonts w:hint="eastAsia"/>
          <w:color w:val="3D3D3D"/>
          <w:kern w:val="0"/>
          <w:sz w:val="13"/>
          <w:szCs w:val="13"/>
        </w:rPr>
        <w:t>，将导致投资者无法完成认购</w:t>
      </w:r>
      <w:r>
        <w:rPr>
          <w:color w:val="3D3D3D"/>
          <w:kern w:val="0"/>
          <w:sz w:val="13"/>
          <w:szCs w:val="13"/>
        </w:rPr>
        <w:t>/</w:t>
      </w:r>
      <w:r>
        <w:rPr>
          <w:rFonts w:hint="eastAsia"/>
          <w:color w:val="3D3D3D"/>
          <w:kern w:val="0"/>
          <w:sz w:val="13"/>
          <w:szCs w:val="13"/>
        </w:rPr>
        <w:t>申购，因此造成的</w:t>
      </w:r>
      <w:proofErr w:type="gramStart"/>
      <w:r>
        <w:rPr>
          <w:rFonts w:hint="eastAsia"/>
          <w:color w:val="3D3D3D"/>
          <w:kern w:val="0"/>
          <w:sz w:val="13"/>
          <w:szCs w:val="13"/>
        </w:rPr>
        <w:t>损失南银理财</w:t>
      </w:r>
      <w:proofErr w:type="gramEnd"/>
      <w:r>
        <w:rPr>
          <w:rFonts w:hint="eastAsia"/>
          <w:color w:val="3D3D3D"/>
          <w:kern w:val="0"/>
          <w:sz w:val="13"/>
          <w:szCs w:val="13"/>
        </w:rPr>
        <w:t>不承担责</w:t>
      </w:r>
      <w:r>
        <w:rPr>
          <w:rFonts w:hint="eastAsia"/>
          <w:color w:val="3D3D3D"/>
          <w:kern w:val="0"/>
          <w:sz w:val="13"/>
          <w:szCs w:val="13"/>
        </w:rPr>
        <w:lastRenderedPageBreak/>
        <w:t>任。在赎回和产品终止清算时，</w:t>
      </w:r>
      <w:proofErr w:type="gramStart"/>
      <w:r>
        <w:rPr>
          <w:rFonts w:hint="eastAsia"/>
          <w:color w:val="3D3D3D"/>
          <w:kern w:val="0"/>
          <w:sz w:val="13"/>
          <w:szCs w:val="13"/>
        </w:rPr>
        <w:t>南银理财</w:t>
      </w:r>
      <w:proofErr w:type="gramEnd"/>
      <w:r>
        <w:rPr>
          <w:rFonts w:hint="eastAsia"/>
          <w:color w:val="3D3D3D"/>
          <w:kern w:val="0"/>
          <w:sz w:val="13"/>
          <w:szCs w:val="13"/>
        </w:rPr>
        <w:t>将投资者应得资金划转至代销机构指定账户后，由代销机构将相应应得资金划转至投资者账户。若代销机构未及时进行划付，因此造成的</w:t>
      </w:r>
      <w:proofErr w:type="gramStart"/>
      <w:r>
        <w:rPr>
          <w:rFonts w:hint="eastAsia"/>
          <w:color w:val="3D3D3D"/>
          <w:kern w:val="0"/>
          <w:sz w:val="13"/>
          <w:szCs w:val="13"/>
        </w:rPr>
        <w:t>损失南银理财</w:t>
      </w:r>
      <w:proofErr w:type="gramEnd"/>
      <w:r>
        <w:rPr>
          <w:rFonts w:hint="eastAsia"/>
          <w:color w:val="3D3D3D"/>
          <w:kern w:val="0"/>
          <w:sz w:val="13"/>
          <w:szCs w:val="13"/>
        </w:rPr>
        <w:t>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5FCC1306" w14:textId="77777777" w:rsidR="003F2C2A" w:rsidRDefault="00F84088">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14:paraId="3302AFA3" w14:textId="77777777" w:rsidR="003F2C2A" w:rsidRDefault="00F84088">
      <w:pPr>
        <w:widowControl/>
        <w:spacing w:line="200" w:lineRule="exact"/>
        <w:ind w:firstLine="260"/>
        <w:rPr>
          <w:sz w:val="20"/>
          <w:szCs w:val="20"/>
        </w:rPr>
      </w:pPr>
      <w:r>
        <w:rPr>
          <w:rFonts w:hint="eastAsia"/>
          <w:color w:val="3D3D3D"/>
          <w:kern w:val="0"/>
          <w:sz w:val="13"/>
          <w:szCs w:val="13"/>
        </w:rPr>
        <w:t>（十八）关联交易风险：在合法合</w:t>
      </w:r>
      <w:proofErr w:type="gramStart"/>
      <w:r>
        <w:rPr>
          <w:rFonts w:hint="eastAsia"/>
          <w:color w:val="3D3D3D"/>
          <w:kern w:val="0"/>
          <w:sz w:val="13"/>
          <w:szCs w:val="13"/>
        </w:rPr>
        <w:t>规</w:t>
      </w:r>
      <w:proofErr w:type="gramEnd"/>
      <w:r>
        <w:rPr>
          <w:rFonts w:hint="eastAsia"/>
          <w:color w:val="3D3D3D"/>
          <w:kern w:val="0"/>
          <w:sz w:val="13"/>
          <w:szCs w:val="13"/>
        </w:rPr>
        <w:t>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0918CD9F" w14:textId="77777777" w:rsidR="003F2C2A" w:rsidRDefault="00F84088">
      <w:pPr>
        <w:pStyle w:val="Normal86163957"/>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14:paraId="1794F23B" w14:textId="77777777" w:rsidR="003F2C2A" w:rsidRDefault="00F84088">
      <w:pPr>
        <w:spacing w:line="200" w:lineRule="exact"/>
      </w:pPr>
      <w:r>
        <w:rPr>
          <w:rFonts w:cs="宋体"/>
          <w:b/>
          <w:sz w:val="13"/>
          <w:szCs w:val="20"/>
        </w:rPr>
        <w:t xml:space="preserve">    1.</w:t>
      </w:r>
      <w:r>
        <w:rPr>
          <w:rFonts w:cs="宋体"/>
          <w:b/>
          <w:sz w:val="13"/>
          <w:szCs w:val="20"/>
        </w:rPr>
        <w:t>债券类资产投资风险</w:t>
      </w:r>
    </w:p>
    <w:p w14:paraId="481D6E04" w14:textId="77777777" w:rsidR="003F2C2A" w:rsidRDefault="00F84088">
      <w:pPr>
        <w:spacing w:line="200" w:lineRule="exact"/>
      </w:pPr>
      <w:r>
        <w:rPr>
          <w:rFonts w:cs="宋体"/>
          <w:b/>
          <w:sz w:val="13"/>
          <w:szCs w:val="20"/>
        </w:rPr>
        <w:t xml:space="preserve">    </w:t>
      </w:r>
      <w:r>
        <w:rPr>
          <w:rFonts w:cs="宋体"/>
          <w:b/>
          <w:sz w:val="13"/>
          <w:szCs w:val="20"/>
        </w:rPr>
        <w:t>利率是</w:t>
      </w:r>
      <w:r>
        <w:rPr>
          <w:rFonts w:cs="宋体"/>
          <w:b/>
          <w:sz w:val="13"/>
          <w:szCs w:val="20"/>
        </w:rPr>
        <w:t>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2C126C37" w14:textId="77777777" w:rsidR="003F2C2A" w:rsidRDefault="00F84088">
      <w:pPr>
        <w:spacing w:line="200" w:lineRule="exact"/>
      </w:pPr>
      <w:r>
        <w:rPr>
          <w:rFonts w:cs="宋体"/>
          <w:b/>
          <w:sz w:val="13"/>
          <w:szCs w:val="20"/>
        </w:rPr>
        <w:t xml:space="preserve">    2.</w:t>
      </w:r>
      <w:r>
        <w:rPr>
          <w:rFonts w:cs="宋体"/>
          <w:b/>
          <w:sz w:val="13"/>
          <w:szCs w:val="20"/>
        </w:rPr>
        <w:t>资产管理产品投资风险</w:t>
      </w:r>
    </w:p>
    <w:p w14:paraId="59CE4EDF" w14:textId="77777777" w:rsidR="003F2C2A" w:rsidRDefault="00F84088">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w:t>
      </w:r>
      <w:proofErr w:type="gramStart"/>
      <w:r>
        <w:rPr>
          <w:rFonts w:cs="宋体"/>
          <w:b/>
          <w:sz w:val="13"/>
          <w:szCs w:val="20"/>
        </w:rPr>
        <w:t>资管管理</w:t>
      </w:r>
      <w:proofErr w:type="gramEnd"/>
      <w:r>
        <w:rPr>
          <w:rFonts w:cs="宋体"/>
          <w:b/>
          <w:sz w:val="13"/>
          <w:szCs w:val="20"/>
        </w:rPr>
        <w:t>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w:t>
      </w:r>
      <w:proofErr w:type="gramStart"/>
      <w:r>
        <w:rPr>
          <w:rFonts w:cs="宋体"/>
          <w:b/>
          <w:sz w:val="13"/>
          <w:szCs w:val="20"/>
        </w:rPr>
        <w:t>申赎等</w:t>
      </w:r>
      <w:proofErr w:type="gramEnd"/>
      <w:r>
        <w:rPr>
          <w:rFonts w:cs="宋体"/>
          <w:b/>
          <w:sz w:val="13"/>
          <w:szCs w:val="20"/>
        </w:rPr>
        <w:t>申请，或未经本理财</w:t>
      </w:r>
      <w:r>
        <w:rPr>
          <w:rFonts w:cs="宋体"/>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14:paraId="5AB4B97F" w14:textId="77777777" w:rsidR="003F2C2A" w:rsidRDefault="00F84088">
      <w:pPr>
        <w:pStyle w:val="Normal86163957"/>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类型：开放式、固定收益类、公募、净值型。</w:t>
      </w:r>
    </w:p>
    <w:p w14:paraId="623D19F9" w14:textId="77777777" w:rsidR="003F2C2A" w:rsidRDefault="00F84088">
      <w:pPr>
        <w:pStyle w:val="Normal86163957"/>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14:paraId="5D1A4151" w14:textId="77777777" w:rsidR="003F2C2A" w:rsidRDefault="00F84088">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r>
        <w:rPr>
          <w:rFonts w:hint="eastAsia"/>
          <w:color w:val="3D3D3D"/>
          <w:kern w:val="0"/>
          <w:sz w:val="13"/>
          <w:szCs w:val="13"/>
        </w:rPr>
        <w:t>。</w:t>
      </w:r>
    </w:p>
    <w:p w14:paraId="5348B4CA" w14:textId="77777777" w:rsidR="003F2C2A" w:rsidRDefault="00F84088">
      <w:pPr>
        <w:pStyle w:val="annotationtext23"/>
        <w:spacing w:line="200" w:lineRule="exact"/>
        <w:ind w:firstLineChars="200" w:firstLine="261"/>
        <w:rPr>
          <w:color w:val="3D3D3D"/>
          <w:kern w:val="0"/>
          <w:sz w:val="13"/>
          <w:szCs w:val="13"/>
        </w:rPr>
      </w:pPr>
      <w:proofErr w:type="gramStart"/>
      <w:r>
        <w:rPr>
          <w:rFonts w:hint="eastAsia"/>
          <w:b/>
          <w:bCs/>
          <w:color w:val="3D3D3D"/>
          <w:kern w:val="0"/>
          <w:sz w:val="13"/>
          <w:szCs w:val="13"/>
        </w:rPr>
        <w:t>本风险</w:t>
      </w:r>
      <w:proofErr w:type="gramEnd"/>
      <w:r>
        <w:rPr>
          <w:rFonts w:hint="eastAsia"/>
          <w:b/>
          <w:bCs/>
          <w:color w:val="3D3D3D"/>
          <w:kern w:val="0"/>
          <w:sz w:val="13"/>
          <w:szCs w:val="13"/>
        </w:rPr>
        <w:t>等级</w:t>
      </w:r>
      <w:proofErr w:type="gramStart"/>
      <w:r>
        <w:rPr>
          <w:rFonts w:hint="eastAsia"/>
          <w:b/>
          <w:bCs/>
          <w:color w:val="3D3D3D"/>
          <w:kern w:val="0"/>
          <w:sz w:val="13"/>
          <w:szCs w:val="13"/>
        </w:rPr>
        <w:t>为南银理财</w:t>
      </w:r>
      <w:proofErr w:type="gramEnd"/>
      <w:r>
        <w:rPr>
          <w:rFonts w:hint="eastAsia"/>
          <w:b/>
          <w:bCs/>
          <w:color w:val="3D3D3D"/>
          <w:kern w:val="0"/>
          <w:sz w:val="13"/>
          <w:szCs w:val="13"/>
        </w:rPr>
        <w:t>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14:paraId="274C8698" w14:textId="77777777" w:rsidR="003F2C2A" w:rsidRDefault="00F84088">
      <w:pPr>
        <w:pStyle w:val="Normal86163957"/>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p>
    <w:p w14:paraId="3DD44D8F" w14:textId="77777777" w:rsidR="003F2C2A" w:rsidRDefault="00F84088">
      <w:pPr>
        <w:pStyle w:val="Normal86163957"/>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w:t>
      </w:r>
      <w:proofErr w:type="gramStart"/>
      <w:r>
        <w:rPr>
          <w:rFonts w:hint="eastAsia"/>
          <w:b/>
          <w:bCs/>
          <w:color w:val="3D3D3D"/>
          <w:kern w:val="0"/>
          <w:sz w:val="13"/>
          <w:szCs w:val="13"/>
        </w:rPr>
        <w:t>您风险</w:t>
      </w:r>
      <w:proofErr w:type="gramEnd"/>
      <w:r>
        <w:rPr>
          <w:rFonts w:hint="eastAsia"/>
          <w:b/>
          <w:bCs/>
          <w:color w:val="3D3D3D"/>
          <w:kern w:val="0"/>
          <w:sz w:val="13"/>
          <w:szCs w:val="13"/>
        </w:rPr>
        <w:t>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14:paraId="14B046B6" w14:textId="77777777" w:rsidR="003F2C2A" w:rsidRDefault="00F84088">
      <w:pPr>
        <w:pStyle w:val="Normal86163957"/>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w:t>
      </w:r>
      <w:r>
        <w:rPr>
          <w:rFonts w:hint="eastAsia"/>
          <w:b/>
          <w:bCs/>
          <w:color w:val="3D3D3D"/>
          <w:kern w:val="0"/>
          <w:sz w:val="13"/>
          <w:szCs w:val="13"/>
        </w:rPr>
        <w:t>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14:paraId="49956CD6" w14:textId="77777777" w:rsidR="003F2C2A" w:rsidRDefault="00F84088">
      <w:pPr>
        <w:pStyle w:val="Normal86163957"/>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14:paraId="047D3AD7" w14:textId="77777777" w:rsidR="003F2C2A" w:rsidRDefault="003F2C2A">
      <w:pPr>
        <w:pStyle w:val="Normal86163957"/>
        <w:widowControl/>
        <w:spacing w:line="200" w:lineRule="exact"/>
        <w:ind w:firstLine="260"/>
        <w:rPr>
          <w:b/>
          <w:color w:val="3D3D3D"/>
          <w:kern w:val="0"/>
          <w:sz w:val="13"/>
          <w:szCs w:val="13"/>
        </w:rPr>
      </w:pPr>
    </w:p>
    <w:p w14:paraId="53470F90" w14:textId="77777777" w:rsidR="003F2C2A" w:rsidRDefault="00F84088">
      <w:pPr>
        <w:pStyle w:val="Normal86163957"/>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14:paraId="682CEFC3" w14:textId="77777777" w:rsidR="003F2C2A" w:rsidRDefault="003F2C2A">
      <w:pPr>
        <w:pStyle w:val="Normal86163957"/>
        <w:widowControl/>
        <w:spacing w:line="200" w:lineRule="exact"/>
        <w:ind w:firstLine="260"/>
        <w:jc w:val="center"/>
        <w:rPr>
          <w:b/>
          <w:color w:val="3D3D3D"/>
          <w:kern w:val="0"/>
          <w:sz w:val="15"/>
          <w:szCs w:val="15"/>
          <w:u w:val="single"/>
        </w:rPr>
      </w:pPr>
    </w:p>
    <w:p w14:paraId="1EF6EDA0" w14:textId="77777777" w:rsidR="003F2C2A" w:rsidRDefault="00F84088">
      <w:pPr>
        <w:pStyle w:val="Normal86163957"/>
        <w:widowControl/>
        <w:spacing w:line="200" w:lineRule="exact"/>
        <w:ind w:firstLine="260"/>
        <w:jc w:val="left"/>
        <w:rPr>
          <w:b/>
          <w:color w:val="3D3D3D"/>
          <w:kern w:val="0"/>
          <w:sz w:val="15"/>
          <w:szCs w:val="15"/>
          <w:u w:val="single"/>
        </w:rPr>
      </w:pP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揭示书的揭示事项仅为列举性质，未能详尽列明投资者购买本理财产品所面临的全部风险和可能导致投资者资产损失的所有因素。投资者在购买本理财产品前，应认真阅读并理解</w:t>
      </w: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0206C82E" w14:textId="77777777" w:rsidR="003F2C2A" w:rsidRDefault="00F84088">
      <w:pPr>
        <w:widowControl/>
        <w:spacing w:line="200" w:lineRule="exact"/>
        <w:rPr>
          <w:b/>
          <w:color w:val="3D3D3D"/>
          <w:kern w:val="0"/>
          <w:sz w:val="15"/>
          <w:szCs w:val="15"/>
          <w:u w:val="single"/>
        </w:rPr>
      </w:pPr>
      <w:r>
        <w:rPr>
          <w:rFonts w:hint="eastAsia"/>
          <w:b/>
          <w:color w:val="3D3D3D"/>
          <w:kern w:val="0"/>
          <w:sz w:val="15"/>
          <w:szCs w:val="15"/>
          <w:u w:val="single"/>
        </w:rPr>
        <w:t>投资者声明：</w:t>
      </w:r>
    </w:p>
    <w:p w14:paraId="593A30E6"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proofErr w:type="gramStart"/>
      <w:r>
        <w:rPr>
          <w:rFonts w:hint="eastAsia"/>
          <w:b/>
          <w:color w:val="3D3D3D"/>
          <w:kern w:val="0"/>
          <w:sz w:val="15"/>
          <w:szCs w:val="15"/>
          <w:u w:val="single"/>
        </w:rPr>
        <w:t>确认南银理财</w:t>
      </w:r>
      <w:proofErr w:type="gramEnd"/>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w:t>
      </w:r>
      <w:proofErr w:type="gramStart"/>
      <w:r>
        <w:rPr>
          <w:rFonts w:hint="eastAsia"/>
          <w:b/>
          <w:color w:val="3D3D3D"/>
          <w:kern w:val="0"/>
          <w:sz w:val="15"/>
          <w:szCs w:val="15"/>
          <w:u w:val="single"/>
        </w:rPr>
        <w:t>减轻南银理财</w:t>
      </w:r>
      <w:proofErr w:type="gramEnd"/>
      <w:r>
        <w:rPr>
          <w:rFonts w:hint="eastAsia"/>
          <w:b/>
          <w:color w:val="3D3D3D"/>
          <w:kern w:val="0"/>
          <w:sz w:val="15"/>
          <w:szCs w:val="15"/>
          <w:u w:val="single"/>
        </w:rPr>
        <w:t>责任</w:t>
      </w:r>
      <w:proofErr w:type="gramStart"/>
      <w:r>
        <w:rPr>
          <w:rFonts w:hint="eastAsia"/>
          <w:b/>
          <w:color w:val="3D3D3D"/>
          <w:kern w:val="0"/>
          <w:sz w:val="15"/>
          <w:szCs w:val="15"/>
          <w:u w:val="single"/>
        </w:rPr>
        <w:t>或南银理财</w:t>
      </w:r>
      <w:proofErr w:type="gramEnd"/>
      <w:r>
        <w:rPr>
          <w:rFonts w:hint="eastAsia"/>
          <w:b/>
          <w:color w:val="3D3D3D"/>
          <w:kern w:val="0"/>
          <w:sz w:val="15"/>
          <w:szCs w:val="15"/>
          <w:u w:val="single"/>
        </w:rPr>
        <w:t>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14:paraId="2872DD7F"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w:t>
      </w:r>
      <w:proofErr w:type="gramStart"/>
      <w:r>
        <w:rPr>
          <w:rFonts w:hint="eastAsia"/>
          <w:b/>
          <w:color w:val="3D3D3D"/>
          <w:kern w:val="0"/>
          <w:sz w:val="15"/>
          <w:szCs w:val="15"/>
          <w:u w:val="single"/>
        </w:rPr>
        <w:t>作出</w:t>
      </w:r>
      <w:proofErr w:type="gramEnd"/>
      <w:r>
        <w:rPr>
          <w:rFonts w:hint="eastAsia"/>
          <w:b/>
          <w:color w:val="3D3D3D"/>
          <w:kern w:val="0"/>
          <w:sz w:val="15"/>
          <w:szCs w:val="15"/>
          <w:u w:val="single"/>
        </w:rPr>
        <w:t>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14:paraId="59A817DE"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14:paraId="20A88B79"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14:paraId="7CFB630A"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w:t>
      </w:r>
      <w:r>
        <w:rPr>
          <w:rFonts w:hint="eastAsia"/>
          <w:b/>
          <w:color w:val="3D3D3D"/>
          <w:kern w:val="0"/>
          <w:sz w:val="15"/>
          <w:szCs w:val="15"/>
          <w:u w:val="single"/>
        </w:rPr>
        <w:t>充分理解</w:t>
      </w: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14:paraId="53137EC7"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w:t>
      </w:r>
      <w:r>
        <w:rPr>
          <w:rFonts w:hint="eastAsia"/>
          <w:b/>
          <w:color w:val="3D3D3D"/>
          <w:kern w:val="0"/>
          <w:sz w:val="15"/>
          <w:szCs w:val="15"/>
          <w:u w:val="single"/>
        </w:rPr>
        <w:t>上，完全由本投资者独立、自主、谨慎</w:t>
      </w:r>
      <w:proofErr w:type="gramStart"/>
      <w:r>
        <w:rPr>
          <w:rFonts w:hint="eastAsia"/>
          <w:b/>
          <w:color w:val="3D3D3D"/>
          <w:kern w:val="0"/>
          <w:sz w:val="15"/>
          <w:szCs w:val="15"/>
          <w:u w:val="single"/>
        </w:rPr>
        <w:t>作出</w:t>
      </w:r>
      <w:proofErr w:type="gramEnd"/>
      <w:r>
        <w:rPr>
          <w:rFonts w:hint="eastAsia"/>
          <w:b/>
          <w:color w:val="3D3D3D"/>
          <w:kern w:val="0"/>
          <w:sz w:val="15"/>
          <w:szCs w:val="15"/>
          <w:u w:val="single"/>
        </w:rPr>
        <w:t>本次投资决策，并未依赖于南银理财和销售机构在理财产品销售文件之外的任何陈述、说明、文件或承诺，南银理财和销售机构的义务和责任以理财产品销售文件明确记载的书面内容为准。</w:t>
      </w:r>
    </w:p>
    <w:p w14:paraId="2DF373C8" w14:textId="77777777" w:rsidR="003F2C2A" w:rsidRDefault="00F84088">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14:paraId="6FAD912D" w14:textId="77777777" w:rsidR="003F2C2A" w:rsidRDefault="00F84088">
      <w:pPr>
        <w:widowControl/>
        <w:spacing w:line="200" w:lineRule="exact"/>
        <w:ind w:firstLine="420"/>
        <w:rPr>
          <w:color w:val="3D3D3D"/>
          <w:kern w:val="0"/>
          <w:sz w:val="15"/>
          <w:szCs w:val="15"/>
          <w:u w:val="single"/>
        </w:rPr>
      </w:pPr>
      <w:r>
        <w:rPr>
          <w:rFonts w:hint="eastAsia"/>
          <w:color w:val="3D3D3D"/>
          <w:kern w:val="0"/>
          <w:sz w:val="15"/>
          <w:szCs w:val="15"/>
        </w:rPr>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14:paraId="70A75D29" w14:textId="77777777" w:rsidR="003F2C2A" w:rsidRDefault="00F84088">
      <w:pPr>
        <w:widowControl/>
        <w:spacing w:line="200" w:lineRule="exact"/>
        <w:ind w:firstLine="210"/>
        <w:rPr>
          <w:color w:val="3D3D3D"/>
          <w:kern w:val="0"/>
          <w:sz w:val="15"/>
          <w:szCs w:val="15"/>
        </w:rPr>
      </w:pPr>
      <w:r>
        <w:rPr>
          <w:rFonts w:hint="eastAsia"/>
          <w:color w:val="3D3D3D"/>
          <w:kern w:val="0"/>
          <w:sz w:val="15"/>
          <w:szCs w:val="15"/>
        </w:rPr>
        <w:t xml:space="preserve">         </w:t>
      </w:r>
    </w:p>
    <w:p w14:paraId="5FADEACC" w14:textId="77777777" w:rsidR="003F2C2A" w:rsidRDefault="003F2C2A">
      <w:pPr>
        <w:widowControl/>
        <w:spacing w:line="200" w:lineRule="exact"/>
        <w:ind w:firstLine="210"/>
        <w:rPr>
          <w:color w:val="3D3D3D"/>
          <w:kern w:val="0"/>
          <w:sz w:val="15"/>
          <w:szCs w:val="15"/>
        </w:rPr>
      </w:pPr>
    </w:p>
    <w:p w14:paraId="2E158C85" w14:textId="77777777" w:rsidR="003F2C2A" w:rsidRDefault="00F84088">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14:paraId="0BBCA030" w14:textId="77777777" w:rsidR="003F2C2A" w:rsidRDefault="003F2C2A">
      <w:pPr>
        <w:widowControl/>
        <w:spacing w:line="200" w:lineRule="exact"/>
        <w:ind w:firstLine="210"/>
        <w:rPr>
          <w:color w:val="3D3D3D"/>
          <w:kern w:val="0"/>
          <w:sz w:val="13"/>
          <w:szCs w:val="13"/>
        </w:rPr>
      </w:pPr>
    </w:p>
    <w:p w14:paraId="5E5A0B0E" w14:textId="77777777" w:rsidR="003F2C2A" w:rsidRDefault="003F2C2A">
      <w:pPr>
        <w:widowControl/>
        <w:spacing w:line="200" w:lineRule="exact"/>
        <w:ind w:firstLine="210"/>
        <w:jc w:val="left"/>
        <w:rPr>
          <w:color w:val="3D3D3D"/>
          <w:kern w:val="0"/>
          <w:sz w:val="13"/>
          <w:szCs w:val="13"/>
        </w:rPr>
      </w:pPr>
    </w:p>
    <w:p w14:paraId="3F670C13" w14:textId="77777777" w:rsidR="003F2C2A" w:rsidRDefault="003F2C2A">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3F2C2A" w14:paraId="1515D4CD" w14:textId="7777777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6F4715A2" w14:textId="77777777" w:rsidR="003F2C2A" w:rsidRDefault="00F84088">
            <w:pPr>
              <w:widowControl/>
              <w:spacing w:line="400" w:lineRule="exact"/>
              <w:jc w:val="center"/>
              <w:rPr>
                <w:b/>
                <w:sz w:val="15"/>
                <w:szCs w:val="15"/>
              </w:rPr>
            </w:pPr>
            <w:r>
              <w:rPr>
                <w:rFonts w:hint="eastAsia"/>
                <w:b/>
                <w:sz w:val="15"/>
                <w:szCs w:val="15"/>
              </w:rPr>
              <w:lastRenderedPageBreak/>
              <w:t>个人投资者</w:t>
            </w:r>
          </w:p>
        </w:tc>
      </w:tr>
      <w:tr w:rsidR="003F2C2A" w14:paraId="5560038B"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01917426" w14:textId="77777777" w:rsidR="003F2C2A" w:rsidRDefault="00F84088">
            <w:pPr>
              <w:widowControl/>
              <w:spacing w:line="360" w:lineRule="auto"/>
              <w:rPr>
                <w:color w:val="3D3D3D"/>
                <w:kern w:val="0"/>
                <w:sz w:val="13"/>
                <w:szCs w:val="13"/>
              </w:rPr>
            </w:pPr>
            <w:r>
              <w:rPr>
                <w:rFonts w:hint="eastAsia"/>
                <w:sz w:val="15"/>
                <w:szCs w:val="15"/>
              </w:rPr>
              <w:t>签名：</w:t>
            </w:r>
          </w:p>
          <w:p w14:paraId="442187B5" w14:textId="77777777" w:rsidR="003F2C2A" w:rsidRDefault="00F84088">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3F2C2A" w14:paraId="20E261F7" w14:textId="7777777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5F74DA2A" w14:textId="77777777" w:rsidR="003F2C2A" w:rsidRDefault="00F84088">
            <w:pPr>
              <w:widowControl/>
              <w:spacing w:line="400" w:lineRule="exact"/>
              <w:jc w:val="center"/>
              <w:rPr>
                <w:sz w:val="15"/>
                <w:szCs w:val="15"/>
              </w:rPr>
            </w:pPr>
            <w:r>
              <w:rPr>
                <w:rFonts w:hint="eastAsia"/>
                <w:b/>
                <w:bCs/>
                <w:color w:val="3D3D3D"/>
                <w:kern w:val="0"/>
                <w:sz w:val="15"/>
                <w:szCs w:val="15"/>
              </w:rPr>
              <w:t>机构投资者</w:t>
            </w:r>
          </w:p>
        </w:tc>
      </w:tr>
      <w:tr w:rsidR="003F2C2A" w14:paraId="76C2FB4E"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27D4F901" w14:textId="77777777" w:rsidR="003F2C2A" w:rsidRDefault="003F2C2A">
            <w:pPr>
              <w:widowControl/>
              <w:spacing w:line="200" w:lineRule="exact"/>
              <w:jc w:val="left"/>
              <w:rPr>
                <w:b/>
                <w:bCs/>
                <w:color w:val="3D3D3D"/>
                <w:kern w:val="0"/>
                <w:sz w:val="15"/>
                <w:szCs w:val="15"/>
              </w:rPr>
            </w:pPr>
          </w:p>
          <w:p w14:paraId="30615EA6" w14:textId="77777777" w:rsidR="003F2C2A" w:rsidRDefault="00F84088">
            <w:pPr>
              <w:widowControl/>
              <w:spacing w:line="200" w:lineRule="exact"/>
              <w:jc w:val="left"/>
              <w:rPr>
                <w:b/>
                <w:bCs/>
                <w:color w:val="3D3D3D"/>
                <w:kern w:val="0"/>
                <w:sz w:val="15"/>
                <w:szCs w:val="15"/>
              </w:rPr>
            </w:pPr>
            <w:r>
              <w:rPr>
                <w:rFonts w:hint="eastAsia"/>
                <w:b/>
                <w:bCs/>
                <w:color w:val="3D3D3D"/>
                <w:kern w:val="0"/>
                <w:sz w:val="15"/>
                <w:szCs w:val="15"/>
              </w:rPr>
              <w:t>盖章（公章）</w:t>
            </w:r>
          </w:p>
          <w:p w14:paraId="2278E47E" w14:textId="77777777" w:rsidR="003F2C2A" w:rsidRDefault="003F2C2A">
            <w:pPr>
              <w:widowControl/>
              <w:spacing w:line="200" w:lineRule="exact"/>
              <w:jc w:val="left"/>
              <w:rPr>
                <w:b/>
                <w:bCs/>
                <w:color w:val="3D3D3D"/>
                <w:kern w:val="0"/>
                <w:sz w:val="15"/>
                <w:szCs w:val="15"/>
              </w:rPr>
            </w:pPr>
          </w:p>
          <w:p w14:paraId="12E2759E" w14:textId="77777777" w:rsidR="003F2C2A" w:rsidRDefault="00F84088">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14:paraId="14C6D896" w14:textId="77777777" w:rsidR="003F2C2A" w:rsidRDefault="003F2C2A">
            <w:pPr>
              <w:widowControl/>
              <w:spacing w:line="200" w:lineRule="exact"/>
              <w:jc w:val="left"/>
              <w:rPr>
                <w:color w:val="3D3D3D"/>
                <w:kern w:val="0"/>
                <w:sz w:val="13"/>
                <w:szCs w:val="13"/>
              </w:rPr>
            </w:pPr>
          </w:p>
          <w:p w14:paraId="2B6FB016" w14:textId="77777777" w:rsidR="003F2C2A" w:rsidRDefault="00F84088">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3F2C2A" w14:paraId="11AB84D2" w14:textId="7777777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312FCBD5" w14:textId="77777777" w:rsidR="003F2C2A" w:rsidRDefault="00F84088">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3F2C2A" w14:paraId="061803F9"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7C1328FA" w14:textId="77777777" w:rsidR="003F2C2A" w:rsidRDefault="00F84088">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proofErr w:type="gramStart"/>
            <w:r>
              <w:rPr>
                <w:rFonts w:hint="eastAsia"/>
                <w:spacing w:val="10"/>
                <w:sz w:val="15"/>
                <w:szCs w:val="15"/>
              </w:rPr>
              <w:t>本风险</w:t>
            </w:r>
            <w:proofErr w:type="gramEnd"/>
            <w:r>
              <w:rPr>
                <w:rFonts w:hint="eastAsia"/>
                <w:spacing w:val="10"/>
                <w:sz w:val="15"/>
                <w:szCs w:val="15"/>
              </w:rPr>
              <w:t>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p>
        </w:tc>
      </w:tr>
    </w:tbl>
    <w:p w14:paraId="625D1264" w14:textId="77777777" w:rsidR="003F2C2A" w:rsidRDefault="00F84088">
      <w:r>
        <w:br w:type="page"/>
      </w:r>
    </w:p>
    <w:p w14:paraId="2797633E" w14:textId="77777777" w:rsidR="003F2C2A" w:rsidRDefault="00F84088">
      <w:pPr>
        <w:pStyle w:val="Normal1fe7cc51"/>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14:paraId="75C6FDFD" w14:textId="77777777" w:rsidR="003F2C2A" w:rsidRDefault="00F84088">
      <w:pPr>
        <w:pStyle w:val="Normal1fe7cc51"/>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6E0AC326" w14:textId="77777777" w:rsidR="003F2C2A" w:rsidRDefault="00F84088">
      <w:pPr>
        <w:pStyle w:val="NormalWeb19b338e6"/>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3F2C2A" w14:paraId="6C49FBA0" w14:textId="7777777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14:paraId="2DED8CE8" w14:textId="77777777" w:rsidR="003F2C2A" w:rsidRDefault="00F84088">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14:paraId="0D435CC0" w14:textId="77777777" w:rsidR="003F2C2A" w:rsidRDefault="00F84088">
            <w:pPr>
              <w:widowControl/>
              <w:spacing w:line="200" w:lineRule="exact"/>
              <w:jc w:val="left"/>
              <w:rPr>
                <w:kern w:val="0"/>
                <w:sz w:val="18"/>
                <w:szCs w:val="18"/>
              </w:rPr>
            </w:pPr>
            <w:r>
              <w:rPr>
                <w:rFonts w:hint="eastAsia"/>
                <w:kern w:val="0"/>
                <w:sz w:val="18"/>
                <w:szCs w:val="18"/>
              </w:rPr>
              <w:t>南银理财珠联璧合悦稳（最低持有</w:t>
            </w:r>
            <w:r>
              <w:rPr>
                <w:rFonts w:hint="eastAsia"/>
                <w:kern w:val="0"/>
                <w:sz w:val="18"/>
                <w:szCs w:val="18"/>
              </w:rPr>
              <w:t>91</w:t>
            </w:r>
            <w:r>
              <w:rPr>
                <w:rFonts w:hint="eastAsia"/>
                <w:kern w:val="0"/>
                <w:sz w:val="18"/>
                <w:szCs w:val="18"/>
              </w:rPr>
              <w:t>天）公募人民币理财产品</w:t>
            </w:r>
          </w:p>
        </w:tc>
      </w:tr>
      <w:tr w:rsidR="003F2C2A" w14:paraId="2FA6924F"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6D472D12" w14:textId="77777777" w:rsidR="003F2C2A" w:rsidRDefault="00F84088">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14:paraId="5E9906CB" w14:textId="77777777" w:rsidR="003F2C2A" w:rsidRDefault="00F84088">
            <w:pPr>
              <w:widowControl/>
              <w:spacing w:line="200" w:lineRule="exact"/>
              <w:jc w:val="left"/>
              <w:rPr>
                <w:kern w:val="0"/>
                <w:sz w:val="18"/>
                <w:szCs w:val="18"/>
              </w:rPr>
            </w:pPr>
            <w:r>
              <w:rPr>
                <w:rFonts w:hint="eastAsia"/>
                <w:kern w:val="0"/>
                <w:sz w:val="18"/>
                <w:szCs w:val="18"/>
              </w:rPr>
              <w:t>开放式、固定收益类、公募、净值型</w:t>
            </w:r>
          </w:p>
        </w:tc>
      </w:tr>
      <w:tr w:rsidR="003F2C2A" w14:paraId="639520AA"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24479E24" w14:textId="77777777" w:rsidR="003F2C2A" w:rsidRDefault="00F84088">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14:paraId="6A8AA2D1" w14:textId="77777777" w:rsidR="003F2C2A" w:rsidRDefault="00F84088">
            <w:pPr>
              <w:widowControl/>
              <w:spacing w:line="200" w:lineRule="exact"/>
              <w:jc w:val="left"/>
              <w:rPr>
                <w:kern w:val="0"/>
                <w:sz w:val="18"/>
                <w:szCs w:val="18"/>
              </w:rPr>
            </w:pPr>
            <w:r>
              <w:rPr>
                <w:rFonts w:hint="eastAsia"/>
                <w:kern w:val="0"/>
                <w:sz w:val="18"/>
                <w:szCs w:val="18"/>
              </w:rPr>
              <w:t>公开募集</w:t>
            </w:r>
          </w:p>
        </w:tc>
      </w:tr>
      <w:tr w:rsidR="003F2C2A" w14:paraId="4527F139" w14:textId="7777777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14:paraId="6B12F372" w14:textId="77777777" w:rsidR="003F2C2A" w:rsidRDefault="00F84088">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14:paraId="51124683" w14:textId="77777777" w:rsidR="003F2C2A" w:rsidRDefault="00F84088">
            <w:pPr>
              <w:widowControl/>
              <w:spacing w:line="200" w:lineRule="exact"/>
              <w:jc w:val="left"/>
              <w:rPr>
                <w:kern w:val="0"/>
                <w:sz w:val="18"/>
                <w:szCs w:val="18"/>
              </w:rPr>
            </w:pPr>
            <w:r>
              <w:rPr>
                <w:rFonts w:hint="eastAsia"/>
                <w:kern w:val="0"/>
                <w:sz w:val="18"/>
                <w:szCs w:val="18"/>
              </w:rPr>
              <w:t>ZZ700322200382</w:t>
            </w:r>
          </w:p>
        </w:tc>
      </w:tr>
      <w:tr w:rsidR="003F2C2A" w14:paraId="42FD4FD6" w14:textId="7777777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85DE52F" w14:textId="77777777" w:rsidR="003F2C2A" w:rsidRDefault="00F84088">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14:paraId="352E0EDF" w14:textId="77777777" w:rsidR="003F2C2A" w:rsidRDefault="00F84088">
            <w:pPr>
              <w:widowControl/>
              <w:spacing w:line="200" w:lineRule="exact"/>
              <w:jc w:val="left"/>
              <w:rPr>
                <w:kern w:val="0"/>
                <w:sz w:val="18"/>
                <w:szCs w:val="18"/>
              </w:rPr>
            </w:pPr>
            <w:r>
              <w:rPr>
                <w:rFonts w:cs="宋体" w:hint="eastAsia"/>
                <w:kern w:val="0"/>
                <w:sz w:val="18"/>
                <w:szCs w:val="18"/>
              </w:rPr>
              <w:t>Z7003222000021(</w:t>
            </w:r>
            <w:r>
              <w:rPr>
                <w:rFonts w:cs="宋体" w:hint="eastAsia"/>
                <w:kern w:val="0"/>
                <w:sz w:val="18"/>
                <w:szCs w:val="18"/>
              </w:rPr>
              <w:t>投资者可依据该编码在中国</w:t>
            </w:r>
            <w:proofErr w:type="gramStart"/>
            <w:r>
              <w:rPr>
                <w:rFonts w:cs="宋体" w:hint="eastAsia"/>
                <w:kern w:val="0"/>
                <w:sz w:val="18"/>
                <w:szCs w:val="18"/>
              </w:rPr>
              <w:t>理财网</w:t>
            </w:r>
            <w:proofErr w:type="gramEnd"/>
            <w:r>
              <w:rPr>
                <w:rFonts w:cs="宋体" w:hint="eastAsia"/>
                <w:kern w:val="0"/>
                <w:sz w:val="18"/>
                <w:szCs w:val="18"/>
              </w:rPr>
              <w:t>www.chinawealth.com.cn</w:t>
            </w:r>
            <w:r>
              <w:rPr>
                <w:rFonts w:cs="宋体" w:hint="eastAsia"/>
                <w:kern w:val="0"/>
                <w:sz w:val="18"/>
                <w:szCs w:val="18"/>
              </w:rPr>
              <w:t>查询理财产品相关信息）</w:t>
            </w:r>
          </w:p>
        </w:tc>
      </w:tr>
      <w:tr w:rsidR="003F2C2A" w14:paraId="2BF98B05"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AECA1E2" w14:textId="77777777" w:rsidR="003F2C2A" w:rsidRDefault="00F84088">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14:paraId="330B061D" w14:textId="77777777" w:rsidR="003F2C2A" w:rsidRDefault="00F84088">
            <w:pPr>
              <w:spacing w:line="200" w:lineRule="exact"/>
            </w:pPr>
            <w:r>
              <w:rPr>
                <w:rFonts w:cs="宋体"/>
                <w:sz w:val="18"/>
                <w:szCs w:val="18"/>
              </w:rPr>
              <w:t>A</w:t>
            </w:r>
            <w:r>
              <w:rPr>
                <w:rFonts w:cs="宋体"/>
                <w:sz w:val="18"/>
                <w:szCs w:val="18"/>
              </w:rPr>
              <w:t>份额：</w:t>
            </w:r>
            <w:r>
              <w:rPr>
                <w:rFonts w:cs="宋体"/>
                <w:sz w:val="18"/>
                <w:szCs w:val="18"/>
              </w:rPr>
              <w:t>A32001</w:t>
            </w:r>
          </w:p>
          <w:p w14:paraId="48F6440D" w14:textId="77777777" w:rsidR="003F2C2A" w:rsidRDefault="00F84088">
            <w:pPr>
              <w:spacing w:line="200" w:lineRule="exact"/>
            </w:pPr>
            <w:r>
              <w:rPr>
                <w:rFonts w:cs="宋体"/>
                <w:sz w:val="18"/>
                <w:szCs w:val="18"/>
              </w:rPr>
              <w:t>B</w:t>
            </w:r>
            <w:r>
              <w:rPr>
                <w:rFonts w:cs="宋体"/>
                <w:sz w:val="18"/>
                <w:szCs w:val="18"/>
              </w:rPr>
              <w:t>份额：</w:t>
            </w:r>
            <w:r>
              <w:rPr>
                <w:rFonts w:cs="宋体"/>
                <w:sz w:val="18"/>
                <w:szCs w:val="18"/>
              </w:rPr>
              <w:t>A32002</w:t>
            </w:r>
          </w:p>
          <w:p w14:paraId="2A9D856F" w14:textId="77777777" w:rsidR="003F2C2A" w:rsidRDefault="00F84088">
            <w:pPr>
              <w:spacing w:line="200" w:lineRule="exact"/>
            </w:pPr>
            <w:r>
              <w:rPr>
                <w:rFonts w:cs="宋体"/>
                <w:sz w:val="18"/>
                <w:szCs w:val="18"/>
              </w:rPr>
              <w:t>C</w:t>
            </w:r>
            <w:r>
              <w:rPr>
                <w:rFonts w:cs="宋体"/>
                <w:sz w:val="18"/>
                <w:szCs w:val="18"/>
              </w:rPr>
              <w:t>份额：</w:t>
            </w:r>
            <w:r>
              <w:rPr>
                <w:rFonts w:cs="宋体"/>
                <w:sz w:val="18"/>
                <w:szCs w:val="18"/>
              </w:rPr>
              <w:t>A32003</w:t>
            </w:r>
          </w:p>
          <w:p w14:paraId="7814BD93" w14:textId="77777777" w:rsidR="003F2C2A" w:rsidRDefault="00F84088">
            <w:pPr>
              <w:spacing w:line="200" w:lineRule="exact"/>
            </w:pPr>
            <w:r>
              <w:rPr>
                <w:rFonts w:cs="宋体"/>
                <w:sz w:val="18"/>
                <w:szCs w:val="18"/>
              </w:rPr>
              <w:t>D</w:t>
            </w:r>
            <w:r>
              <w:rPr>
                <w:rFonts w:cs="宋体"/>
                <w:sz w:val="18"/>
                <w:szCs w:val="18"/>
              </w:rPr>
              <w:t>份额：</w:t>
            </w:r>
            <w:r>
              <w:rPr>
                <w:rFonts w:cs="宋体"/>
                <w:sz w:val="18"/>
                <w:szCs w:val="18"/>
              </w:rPr>
              <w:t>A32004</w:t>
            </w:r>
          </w:p>
          <w:p w14:paraId="4EB9B0D4" w14:textId="77777777" w:rsidR="003F2C2A" w:rsidRDefault="00F84088">
            <w:pPr>
              <w:spacing w:line="200" w:lineRule="exact"/>
            </w:pPr>
            <w:r>
              <w:rPr>
                <w:rFonts w:cs="宋体"/>
                <w:sz w:val="18"/>
                <w:szCs w:val="18"/>
              </w:rPr>
              <w:t>E</w:t>
            </w:r>
            <w:r>
              <w:rPr>
                <w:rFonts w:cs="宋体"/>
                <w:sz w:val="18"/>
                <w:szCs w:val="18"/>
              </w:rPr>
              <w:t>份额：</w:t>
            </w:r>
            <w:r>
              <w:rPr>
                <w:rFonts w:cs="宋体"/>
                <w:sz w:val="18"/>
                <w:szCs w:val="18"/>
              </w:rPr>
              <w:t>A32115</w:t>
            </w:r>
          </w:p>
          <w:p w14:paraId="44C19BBE" w14:textId="77777777" w:rsidR="003F2C2A" w:rsidRDefault="00F84088">
            <w:pPr>
              <w:spacing w:line="200" w:lineRule="exact"/>
            </w:pPr>
            <w:r>
              <w:rPr>
                <w:rFonts w:cs="宋体"/>
                <w:sz w:val="18"/>
                <w:szCs w:val="18"/>
              </w:rPr>
              <w:t>F</w:t>
            </w:r>
            <w:r>
              <w:rPr>
                <w:rFonts w:cs="宋体"/>
                <w:sz w:val="18"/>
                <w:szCs w:val="18"/>
              </w:rPr>
              <w:t>份额：</w:t>
            </w:r>
            <w:r>
              <w:rPr>
                <w:rFonts w:cs="宋体"/>
                <w:sz w:val="18"/>
                <w:szCs w:val="18"/>
              </w:rPr>
              <w:t>A32130</w:t>
            </w:r>
          </w:p>
          <w:p w14:paraId="5280A2FC" w14:textId="77777777" w:rsidR="003F2C2A" w:rsidRDefault="00F84088">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3F2C2A" w14:paraId="0204FDAA"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F5700C1" w14:textId="77777777" w:rsidR="003F2C2A" w:rsidRDefault="00F84088">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14:paraId="67C4BFF5" w14:textId="77777777" w:rsidR="003F2C2A" w:rsidRDefault="00F84088">
            <w:pPr>
              <w:widowControl/>
              <w:spacing w:line="200" w:lineRule="exact"/>
              <w:jc w:val="left"/>
              <w:textAlignment w:val="center"/>
              <w:rPr>
                <w:kern w:val="0"/>
                <w:sz w:val="18"/>
                <w:szCs w:val="18"/>
              </w:rPr>
            </w:pPr>
            <w:r>
              <w:rPr>
                <w:rFonts w:hint="eastAsia"/>
                <w:sz w:val="18"/>
                <w:szCs w:val="18"/>
              </w:rPr>
              <w:t>10</w:t>
            </w:r>
            <w:r>
              <w:rPr>
                <w:rFonts w:hint="eastAsia"/>
                <w:sz w:val="18"/>
                <w:szCs w:val="18"/>
              </w:rPr>
              <w:t>年</w:t>
            </w:r>
            <w:r>
              <w:rPr>
                <w:rFonts w:cs="宋体" w:hint="eastAsia"/>
                <w:kern w:val="0"/>
                <w:sz w:val="18"/>
                <w:szCs w:val="18"/>
              </w:rPr>
              <w:t>（管理人有权提前终止或延期终止）</w:t>
            </w:r>
          </w:p>
        </w:tc>
      </w:tr>
      <w:tr w:rsidR="003F2C2A" w14:paraId="09DBE063"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4840634" w14:textId="77777777" w:rsidR="003F2C2A" w:rsidRDefault="00F84088">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14:paraId="27EEA926" w14:textId="77777777" w:rsidR="003F2C2A" w:rsidRDefault="00F84088">
            <w:pPr>
              <w:spacing w:line="200" w:lineRule="exact"/>
            </w:pPr>
            <w:r>
              <w:rPr>
                <w:rFonts w:cs="宋体"/>
                <w:sz w:val="18"/>
                <w:szCs w:val="18"/>
              </w:rPr>
              <w:t>全国</w:t>
            </w:r>
          </w:p>
        </w:tc>
      </w:tr>
      <w:tr w:rsidR="003F2C2A" w14:paraId="23C8DAD3"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33BF7AD" w14:textId="77777777" w:rsidR="003F2C2A" w:rsidRDefault="00F84088">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14:paraId="3E998D27" w14:textId="77777777" w:rsidR="003F2C2A" w:rsidRDefault="00F84088">
            <w:pPr>
              <w:widowControl/>
              <w:spacing w:line="200" w:lineRule="exact"/>
              <w:jc w:val="left"/>
              <w:textAlignment w:val="center"/>
              <w:rPr>
                <w:kern w:val="0"/>
                <w:sz w:val="18"/>
                <w:szCs w:val="18"/>
              </w:rPr>
            </w:pPr>
            <w:r>
              <w:rPr>
                <w:rFonts w:hint="eastAsia"/>
                <w:kern w:val="0"/>
                <w:sz w:val="18"/>
                <w:szCs w:val="18"/>
              </w:rPr>
              <w:t>人民币</w:t>
            </w:r>
          </w:p>
        </w:tc>
      </w:tr>
      <w:tr w:rsidR="003F2C2A" w14:paraId="02F5B6EC"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B7F9955" w14:textId="77777777" w:rsidR="003F2C2A" w:rsidRDefault="00F84088">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14:paraId="192A3310" w14:textId="77777777" w:rsidR="003F2C2A" w:rsidRDefault="00F84088">
            <w:pPr>
              <w:spacing w:line="200" w:lineRule="exact"/>
            </w:pPr>
            <w:r>
              <w:rPr>
                <w:rFonts w:cs="宋体"/>
                <w:sz w:val="18"/>
                <w:szCs w:val="18"/>
              </w:rPr>
              <w:t>本理财产品规模上限为</w:t>
            </w:r>
            <w:r>
              <w:rPr>
                <w:rFonts w:cs="宋体"/>
                <w:sz w:val="18"/>
                <w:szCs w:val="18"/>
              </w:rPr>
              <w:t>1000</w:t>
            </w:r>
            <w:r>
              <w:rPr>
                <w:rFonts w:cs="宋体"/>
                <w:sz w:val="18"/>
                <w:szCs w:val="18"/>
              </w:rPr>
              <w:t>亿元。理财产品管理人有权对上述规模上限根据实际业务需求进行调整。</w:t>
            </w:r>
          </w:p>
        </w:tc>
      </w:tr>
      <w:tr w:rsidR="003F2C2A" w14:paraId="51CA7AD8"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7772180" w14:textId="77777777" w:rsidR="003F2C2A" w:rsidRDefault="00F84088">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14:paraId="204CF3F6" w14:textId="77777777" w:rsidR="003F2C2A" w:rsidRDefault="00F84088">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w:t>
            </w:r>
            <w:proofErr w:type="gramStart"/>
            <w:r>
              <w:rPr>
                <w:rFonts w:cs="宋体"/>
                <w:sz w:val="18"/>
                <w:szCs w:val="18"/>
              </w:rPr>
              <w:t>本风险</w:t>
            </w:r>
            <w:proofErr w:type="gramEnd"/>
            <w:r>
              <w:rPr>
                <w:rFonts w:cs="宋体"/>
                <w:sz w:val="18"/>
                <w:szCs w:val="18"/>
              </w:rPr>
              <w:t>等级为管理人内部风险评估结果，仅供参考）。</w:t>
            </w:r>
          </w:p>
          <w:p w14:paraId="4337E149" w14:textId="77777777" w:rsidR="003F2C2A" w:rsidRDefault="00F84088">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3F2C2A" w14:paraId="23F98DCC" w14:textId="7777777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FD79BB1" w14:textId="77777777" w:rsidR="003F2C2A" w:rsidRDefault="00F84088">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14:paraId="6D7CAC5D" w14:textId="77777777" w:rsidR="003F2C2A" w:rsidRDefault="00F84088">
            <w:pPr>
              <w:spacing w:line="200" w:lineRule="exact"/>
            </w:pPr>
            <w:r>
              <w:rPr>
                <w:rFonts w:cs="宋体"/>
                <w:color w:val="000000"/>
                <w:sz w:val="18"/>
                <w:szCs w:val="18"/>
              </w:rPr>
              <w:t>符合相关法律法规、监管规定要求的，经销售机构的风险承受能力评估体系评定为适合的个人和机构投资者。</w:t>
            </w:r>
          </w:p>
          <w:p w14:paraId="62ED6E89" w14:textId="77777777" w:rsidR="003F2C2A" w:rsidRDefault="00F84088">
            <w:pPr>
              <w:spacing w:line="200" w:lineRule="exact"/>
            </w:pPr>
            <w:r>
              <w:rPr>
                <w:rFonts w:cs="宋体"/>
                <w:sz w:val="18"/>
                <w:szCs w:val="18"/>
              </w:rPr>
              <w:t>A</w:t>
            </w:r>
            <w:r>
              <w:rPr>
                <w:rFonts w:cs="宋体"/>
                <w:sz w:val="18"/>
                <w:szCs w:val="18"/>
              </w:rPr>
              <w:t>份额：所有客</w:t>
            </w:r>
            <w:r>
              <w:rPr>
                <w:rFonts w:cs="宋体"/>
                <w:sz w:val="18"/>
                <w:szCs w:val="18"/>
              </w:rPr>
              <w:t>户</w:t>
            </w:r>
          </w:p>
          <w:p w14:paraId="49B65642" w14:textId="77777777" w:rsidR="003F2C2A" w:rsidRDefault="00F84088">
            <w:pPr>
              <w:spacing w:line="200" w:lineRule="exact"/>
            </w:pPr>
            <w:r>
              <w:rPr>
                <w:rFonts w:cs="宋体"/>
                <w:sz w:val="18"/>
                <w:szCs w:val="18"/>
              </w:rPr>
              <w:t>B</w:t>
            </w:r>
            <w:r>
              <w:rPr>
                <w:rFonts w:cs="宋体"/>
                <w:sz w:val="18"/>
                <w:szCs w:val="18"/>
              </w:rPr>
              <w:t>份额：南京银行</w:t>
            </w:r>
            <w:proofErr w:type="gramStart"/>
            <w:r>
              <w:rPr>
                <w:rFonts w:cs="宋体"/>
                <w:sz w:val="18"/>
                <w:szCs w:val="18"/>
              </w:rPr>
              <w:t>私钻客户</w:t>
            </w:r>
            <w:proofErr w:type="gramEnd"/>
            <w:r>
              <w:rPr>
                <w:rFonts w:cs="宋体"/>
                <w:sz w:val="18"/>
                <w:szCs w:val="18"/>
              </w:rPr>
              <w:t>或特定个人客户</w:t>
            </w:r>
          </w:p>
          <w:p w14:paraId="73180FAB" w14:textId="77777777" w:rsidR="003F2C2A" w:rsidRDefault="00F84088">
            <w:pPr>
              <w:spacing w:line="200" w:lineRule="exact"/>
            </w:pPr>
            <w:r>
              <w:rPr>
                <w:rFonts w:cs="宋体"/>
                <w:sz w:val="18"/>
                <w:szCs w:val="18"/>
              </w:rPr>
              <w:t>C</w:t>
            </w:r>
            <w:r>
              <w:rPr>
                <w:rFonts w:cs="宋体"/>
                <w:sz w:val="18"/>
                <w:szCs w:val="18"/>
              </w:rPr>
              <w:t>份额：</w:t>
            </w:r>
            <w:proofErr w:type="gramStart"/>
            <w:r>
              <w:rPr>
                <w:rFonts w:cs="宋体"/>
                <w:sz w:val="18"/>
                <w:szCs w:val="18"/>
              </w:rPr>
              <w:t>网商银行</w:t>
            </w:r>
            <w:proofErr w:type="gramEnd"/>
            <w:r>
              <w:rPr>
                <w:rFonts w:cs="宋体"/>
                <w:sz w:val="18"/>
                <w:szCs w:val="18"/>
              </w:rPr>
              <w:t>所有客户</w:t>
            </w:r>
          </w:p>
          <w:p w14:paraId="7D1E1053" w14:textId="77777777" w:rsidR="003F2C2A" w:rsidRDefault="00F84088">
            <w:pPr>
              <w:spacing w:line="200" w:lineRule="exact"/>
            </w:pPr>
            <w:r>
              <w:rPr>
                <w:rFonts w:cs="宋体"/>
                <w:sz w:val="18"/>
                <w:szCs w:val="18"/>
              </w:rPr>
              <w:t>D</w:t>
            </w:r>
            <w:r>
              <w:rPr>
                <w:rFonts w:cs="宋体"/>
                <w:sz w:val="18"/>
                <w:szCs w:val="18"/>
              </w:rPr>
              <w:t>份额：南银理财有限责任公司、成都银行股份有限公司</w:t>
            </w:r>
          </w:p>
          <w:p w14:paraId="05652E13" w14:textId="77777777" w:rsidR="003F2C2A" w:rsidRDefault="00F84088">
            <w:pPr>
              <w:spacing w:line="200" w:lineRule="exact"/>
            </w:pPr>
            <w:r>
              <w:rPr>
                <w:rFonts w:cs="宋体"/>
                <w:sz w:val="18"/>
                <w:szCs w:val="18"/>
              </w:rPr>
              <w:t>E</w:t>
            </w:r>
            <w:r>
              <w:rPr>
                <w:rFonts w:cs="宋体"/>
                <w:sz w:val="18"/>
                <w:szCs w:val="18"/>
              </w:rPr>
              <w:t>份额：</w:t>
            </w:r>
            <w:proofErr w:type="gramStart"/>
            <w:r>
              <w:rPr>
                <w:rFonts w:cs="宋体"/>
                <w:sz w:val="18"/>
                <w:szCs w:val="18"/>
              </w:rPr>
              <w:t>鑫福款</w:t>
            </w:r>
            <w:proofErr w:type="gramEnd"/>
            <w:r>
              <w:rPr>
                <w:rFonts w:cs="宋体"/>
                <w:sz w:val="18"/>
                <w:szCs w:val="18"/>
              </w:rPr>
              <w:t>专属份额面向以下机构的客户：江苏苏州农村商业银行股份有限公司、江苏常熟农村商业银行股份有限公司、江苏太仓农村商业银行股份有限公司、江苏张家港农村商业银行股份有限公司、江苏紫金农村商业银行股份有限公司、江苏仪征农村商业银行股份有限公司、江苏镇江农村商业银行股份有限公司、江苏丰县农村商业银行股份有限公司、江苏邳州农村商业银行股份有限公司、江苏大丰农村商业银行股份有限公司、江苏扬州农村商业银行股份有限公司、江苏高邮农村商业银行股份有限公司、江苏丹阳农村商业银行股份有限公司、连云港东方农村商业银行股份</w:t>
            </w:r>
            <w:r>
              <w:rPr>
                <w:rFonts w:cs="宋体"/>
                <w:sz w:val="18"/>
                <w:szCs w:val="18"/>
              </w:rPr>
              <w:t>有限公司客户，及南银理财有限责任公司</w:t>
            </w:r>
          </w:p>
          <w:p w14:paraId="15A5545D" w14:textId="77777777" w:rsidR="003F2C2A" w:rsidRDefault="00F84088">
            <w:pPr>
              <w:spacing w:line="200" w:lineRule="exact"/>
            </w:pPr>
            <w:r>
              <w:rPr>
                <w:rFonts w:cs="宋体"/>
                <w:sz w:val="18"/>
                <w:szCs w:val="18"/>
              </w:rPr>
              <w:t>F</w:t>
            </w:r>
            <w:r>
              <w:rPr>
                <w:rFonts w:cs="宋体"/>
                <w:sz w:val="18"/>
                <w:szCs w:val="18"/>
              </w:rPr>
              <w:t>份额：广发银行个人客户。</w:t>
            </w:r>
          </w:p>
          <w:p w14:paraId="02A235E0" w14:textId="77777777" w:rsidR="003F2C2A" w:rsidRDefault="00F84088">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3F2C2A" w14:paraId="74677A1B" w14:textId="7777777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7C18029" w14:textId="77777777" w:rsidR="003F2C2A" w:rsidRDefault="00F84088">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14:paraId="155E8674" w14:textId="77777777" w:rsidR="003F2C2A" w:rsidRDefault="00F84088">
            <w:pPr>
              <w:spacing w:line="200" w:lineRule="exact"/>
            </w:pPr>
            <w:r>
              <w:rPr>
                <w:rFonts w:cs="宋体"/>
                <w:sz w:val="18"/>
                <w:szCs w:val="18"/>
              </w:rPr>
              <w:t>A</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r>
              <w:rPr>
                <w:rFonts w:cs="宋体"/>
                <w:sz w:val="18"/>
                <w:szCs w:val="18"/>
              </w:rPr>
              <w:t>/E</w:t>
            </w:r>
            <w:r>
              <w:rPr>
                <w:rFonts w:cs="宋体"/>
                <w:sz w:val="18"/>
                <w:szCs w:val="18"/>
              </w:rPr>
              <w:t>份额：</w:t>
            </w:r>
          </w:p>
          <w:p w14:paraId="6658D6A5" w14:textId="77777777" w:rsidR="003F2C2A" w:rsidRDefault="00F84088">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14:paraId="792F7538" w14:textId="77777777" w:rsidR="003F2C2A" w:rsidRDefault="00F84088">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14:paraId="2CB0DA29" w14:textId="77777777" w:rsidR="003F2C2A" w:rsidRDefault="00F84088">
            <w:pPr>
              <w:spacing w:line="200" w:lineRule="exact"/>
            </w:pPr>
            <w:r>
              <w:rPr>
                <w:rFonts w:cs="宋体"/>
                <w:sz w:val="18"/>
                <w:szCs w:val="18"/>
              </w:rPr>
              <w:t>B</w:t>
            </w:r>
            <w:r>
              <w:rPr>
                <w:rFonts w:cs="宋体"/>
                <w:sz w:val="18"/>
                <w:szCs w:val="18"/>
              </w:rPr>
              <w:t>份额</w:t>
            </w:r>
            <w:r>
              <w:rPr>
                <w:rFonts w:cs="宋体"/>
                <w:sz w:val="18"/>
                <w:szCs w:val="18"/>
              </w:rPr>
              <w:t>/F</w:t>
            </w:r>
            <w:r>
              <w:rPr>
                <w:rFonts w:cs="宋体"/>
                <w:sz w:val="18"/>
                <w:szCs w:val="18"/>
              </w:rPr>
              <w:t>份额：</w:t>
            </w:r>
          </w:p>
          <w:p w14:paraId="17AE1144" w14:textId="77777777" w:rsidR="003F2C2A" w:rsidRDefault="00F84088">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14:paraId="0BD9244A" w14:textId="77777777" w:rsidR="003F2C2A" w:rsidRDefault="00F84088">
            <w:pPr>
              <w:spacing w:line="200" w:lineRule="exact"/>
            </w:pPr>
            <w:r>
              <w:rPr>
                <w:rFonts w:cs="宋体"/>
                <w:sz w:val="18"/>
                <w:szCs w:val="18"/>
              </w:rPr>
              <w:t>后续在符合监管政策规定的条件下，理财产品管理人有权对上述投资起点金额和递增金额进行调整，并进行信息披露。</w:t>
            </w:r>
          </w:p>
          <w:p w14:paraId="2451E268" w14:textId="77777777" w:rsidR="003F2C2A" w:rsidRDefault="00F84088">
            <w:pPr>
              <w:spacing w:line="200" w:lineRule="exact"/>
            </w:pPr>
            <w:r>
              <w:rPr>
                <w:rFonts w:cs="宋体"/>
                <w:sz w:val="18"/>
                <w:szCs w:val="18"/>
              </w:rPr>
              <w:lastRenderedPageBreak/>
              <w:t>代销机构可根据其销售需要对投资起点金额、递增金额进行重新设定，投资者通过代销机构购买本理财产品的，以该代销机构最终披露的投资起点金额、递增金额为准。</w:t>
            </w:r>
          </w:p>
        </w:tc>
      </w:tr>
      <w:tr w:rsidR="003F2C2A" w14:paraId="52CD45D3"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0C46534" w14:textId="77777777" w:rsidR="003F2C2A" w:rsidRDefault="00F84088">
            <w:pPr>
              <w:widowControl/>
              <w:spacing w:line="200" w:lineRule="exact"/>
              <w:jc w:val="left"/>
              <w:rPr>
                <w:kern w:val="0"/>
                <w:sz w:val="18"/>
                <w:szCs w:val="18"/>
              </w:rPr>
            </w:pPr>
            <w:r>
              <w:rPr>
                <w:kern w:val="0"/>
                <w:sz w:val="18"/>
                <w:szCs w:val="18"/>
              </w:rPr>
              <w:lastRenderedPageBreak/>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496B5E6C" w14:textId="77777777" w:rsidR="003F2C2A" w:rsidRDefault="00F84088">
            <w:pPr>
              <w:spacing w:line="200" w:lineRule="exact"/>
            </w:pPr>
            <w:r>
              <w:rPr>
                <w:rFonts w:cs="宋体"/>
                <w:sz w:val="18"/>
                <w:szCs w:val="18"/>
              </w:rPr>
              <w:t>A</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r>
              <w:rPr>
                <w:rFonts w:cs="宋体"/>
                <w:sz w:val="18"/>
                <w:szCs w:val="18"/>
              </w:rPr>
              <w:t>/E</w:t>
            </w:r>
            <w:r>
              <w:rPr>
                <w:rFonts w:cs="宋体"/>
                <w:sz w:val="18"/>
                <w:szCs w:val="18"/>
              </w:rPr>
              <w:t>份额：</w:t>
            </w:r>
          </w:p>
          <w:p w14:paraId="3712299B" w14:textId="77777777" w:rsidR="003F2C2A" w:rsidRDefault="00F84088">
            <w:pPr>
              <w:spacing w:line="200" w:lineRule="exact"/>
            </w:pPr>
            <w:r>
              <w:rPr>
                <w:rFonts w:cs="宋体"/>
                <w:sz w:val="18"/>
                <w:szCs w:val="18"/>
              </w:rPr>
              <w:t>个人投资者：单个投资者持有金额上限</w:t>
            </w:r>
            <w:r>
              <w:rPr>
                <w:rFonts w:cs="宋体"/>
                <w:sz w:val="18"/>
                <w:szCs w:val="18"/>
              </w:rPr>
              <w:t>3</w:t>
            </w:r>
            <w:r>
              <w:rPr>
                <w:rFonts w:cs="宋体"/>
                <w:sz w:val="18"/>
                <w:szCs w:val="18"/>
              </w:rPr>
              <w:t>亿；</w:t>
            </w:r>
          </w:p>
          <w:p w14:paraId="4ED2E704" w14:textId="77777777" w:rsidR="003F2C2A" w:rsidRDefault="00F84088">
            <w:pPr>
              <w:spacing w:line="200" w:lineRule="exact"/>
            </w:pPr>
            <w:r>
              <w:rPr>
                <w:rFonts w:cs="宋体"/>
                <w:sz w:val="18"/>
                <w:szCs w:val="18"/>
              </w:rPr>
              <w:t>机构投资者：单个投资者持有金额上限</w:t>
            </w:r>
            <w:r>
              <w:rPr>
                <w:rFonts w:cs="宋体"/>
                <w:sz w:val="18"/>
                <w:szCs w:val="18"/>
              </w:rPr>
              <w:t>3</w:t>
            </w:r>
            <w:r>
              <w:rPr>
                <w:rFonts w:cs="宋体"/>
                <w:sz w:val="18"/>
                <w:szCs w:val="18"/>
              </w:rPr>
              <w:t>亿；</w:t>
            </w:r>
          </w:p>
          <w:p w14:paraId="0BF557C7" w14:textId="77777777" w:rsidR="003F2C2A" w:rsidRDefault="00F84088">
            <w:pPr>
              <w:spacing w:line="200" w:lineRule="exact"/>
            </w:pPr>
            <w:r>
              <w:rPr>
                <w:rFonts w:cs="宋体"/>
                <w:sz w:val="18"/>
                <w:szCs w:val="18"/>
              </w:rPr>
              <w:t>B</w:t>
            </w:r>
            <w:r>
              <w:rPr>
                <w:rFonts w:cs="宋体"/>
                <w:sz w:val="18"/>
                <w:szCs w:val="18"/>
              </w:rPr>
              <w:t>份额</w:t>
            </w:r>
            <w:r>
              <w:rPr>
                <w:rFonts w:cs="宋体"/>
                <w:sz w:val="18"/>
                <w:szCs w:val="18"/>
              </w:rPr>
              <w:t>/F</w:t>
            </w:r>
            <w:r>
              <w:rPr>
                <w:rFonts w:cs="宋体"/>
                <w:sz w:val="18"/>
                <w:szCs w:val="18"/>
              </w:rPr>
              <w:t>份额：</w:t>
            </w:r>
          </w:p>
          <w:p w14:paraId="5E35202B" w14:textId="77777777" w:rsidR="003F2C2A" w:rsidRDefault="00F84088">
            <w:pPr>
              <w:spacing w:line="200" w:lineRule="exact"/>
            </w:pPr>
            <w:r>
              <w:rPr>
                <w:rFonts w:cs="宋体"/>
                <w:sz w:val="18"/>
                <w:szCs w:val="18"/>
              </w:rPr>
              <w:t>个人投资者：单个投资者持有金额上限</w:t>
            </w:r>
            <w:r>
              <w:rPr>
                <w:rFonts w:cs="宋体"/>
                <w:sz w:val="18"/>
                <w:szCs w:val="18"/>
              </w:rPr>
              <w:t>3</w:t>
            </w:r>
            <w:r>
              <w:rPr>
                <w:rFonts w:cs="宋体"/>
                <w:sz w:val="18"/>
                <w:szCs w:val="18"/>
              </w:rPr>
              <w:t>亿；</w:t>
            </w:r>
          </w:p>
          <w:p w14:paraId="371FF846" w14:textId="77777777" w:rsidR="003F2C2A" w:rsidRDefault="00F84088">
            <w:pPr>
              <w:spacing w:line="200" w:lineRule="exact"/>
              <w:jc w:val="left"/>
            </w:pPr>
            <w:r>
              <w:rPr>
                <w:rFonts w:cs="宋体"/>
                <w:sz w:val="18"/>
                <w:szCs w:val="18"/>
              </w:rPr>
              <w:t>注：</w:t>
            </w:r>
            <w:r>
              <w:rPr>
                <w:rFonts w:cs="宋体"/>
                <w:sz w:val="18"/>
                <w:szCs w:val="18"/>
              </w:rPr>
              <w:t>1.</w:t>
            </w:r>
            <w:r>
              <w:rPr>
                <w:rFonts w:cs="宋体"/>
                <w:sz w:val="18"/>
                <w:szCs w:val="18"/>
              </w:rPr>
              <w:t>管理人有权对上述单个投资者持有金额上限进行调整或取消，并在调整或取消前至少</w:t>
            </w:r>
            <w:r>
              <w:rPr>
                <w:rFonts w:cs="宋体"/>
                <w:sz w:val="18"/>
                <w:szCs w:val="18"/>
              </w:rPr>
              <w:t>3</w:t>
            </w:r>
            <w:r>
              <w:rPr>
                <w:rFonts w:cs="宋体"/>
                <w:sz w:val="18"/>
                <w:szCs w:val="18"/>
              </w:rPr>
              <w:t>个工作日公告。</w:t>
            </w:r>
          </w:p>
          <w:p w14:paraId="6084696C" w14:textId="77777777" w:rsidR="003F2C2A" w:rsidRDefault="00F84088">
            <w:pPr>
              <w:spacing w:line="200" w:lineRule="exact"/>
              <w:jc w:val="left"/>
            </w:pPr>
            <w:r>
              <w:rPr>
                <w:rFonts w:cs="宋体"/>
                <w:sz w:val="18"/>
                <w:szCs w:val="18"/>
              </w:rPr>
              <w:t>2.</w:t>
            </w:r>
            <w:r>
              <w:rPr>
                <w:rFonts w:cs="宋体"/>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cs="宋体"/>
                <w:sz w:val="18"/>
                <w:szCs w:val="18"/>
              </w:rPr>
              <w:t>3.</w:t>
            </w:r>
            <w:r>
              <w:rPr>
                <w:rFonts w:cs="宋体"/>
                <w:sz w:val="18"/>
                <w:szCs w:val="18"/>
              </w:rPr>
              <w:t>投资者持有本理财产品的金额将随本理财产品单位净值的变动而变动，由此导致的投资者持有金额上限突破上述上限的情形除外。</w:t>
            </w:r>
          </w:p>
        </w:tc>
      </w:tr>
      <w:tr w:rsidR="003F2C2A" w14:paraId="106B412F"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7FC9794" w14:textId="77777777" w:rsidR="003F2C2A" w:rsidRDefault="00F84088">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14:paraId="204FE022" w14:textId="77777777" w:rsidR="003F2C2A" w:rsidRDefault="00F84088">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14:paraId="33564A40" w14:textId="77777777" w:rsidR="003F2C2A" w:rsidRDefault="00F84088">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以下之前，管理人不再接受该投资者对本理财产品的认申购申请。</w:t>
            </w:r>
          </w:p>
        </w:tc>
      </w:tr>
      <w:tr w:rsidR="003F2C2A" w14:paraId="7CE5F2B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DB069EF" w14:textId="77777777" w:rsidR="003F2C2A" w:rsidRDefault="00F84088">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14:paraId="73DCE910" w14:textId="77777777" w:rsidR="003F2C2A" w:rsidRDefault="00F84088">
            <w:pPr>
              <w:spacing w:line="200" w:lineRule="exact"/>
              <w:jc w:val="left"/>
            </w:pPr>
            <w:r>
              <w:rPr>
                <w:rFonts w:cs="宋体"/>
                <w:color w:val="000000"/>
                <w:sz w:val="18"/>
                <w:szCs w:val="18"/>
              </w:rPr>
              <w:t>2022</w:t>
            </w:r>
            <w:r>
              <w:rPr>
                <w:rFonts w:cs="宋体"/>
                <w:color w:val="000000"/>
                <w:sz w:val="18"/>
                <w:szCs w:val="18"/>
              </w:rPr>
              <w:t>年</w:t>
            </w:r>
            <w:r>
              <w:rPr>
                <w:rFonts w:cs="宋体"/>
                <w:color w:val="000000"/>
                <w:sz w:val="18"/>
                <w:szCs w:val="18"/>
              </w:rPr>
              <w:t>03</w:t>
            </w:r>
            <w:r>
              <w:rPr>
                <w:rFonts w:cs="宋体"/>
                <w:color w:val="000000"/>
                <w:sz w:val="18"/>
                <w:szCs w:val="18"/>
              </w:rPr>
              <w:t>月</w:t>
            </w:r>
            <w:r>
              <w:rPr>
                <w:rFonts w:cs="宋体"/>
                <w:color w:val="000000"/>
                <w:sz w:val="18"/>
                <w:szCs w:val="18"/>
              </w:rPr>
              <w:t>23</w:t>
            </w:r>
            <w:r>
              <w:rPr>
                <w:rFonts w:cs="宋体"/>
                <w:color w:val="000000"/>
                <w:sz w:val="18"/>
                <w:szCs w:val="18"/>
              </w:rPr>
              <w:t>日</w:t>
            </w:r>
            <w:r>
              <w:rPr>
                <w:rFonts w:cs="宋体"/>
                <w:color w:val="000000"/>
                <w:sz w:val="18"/>
                <w:szCs w:val="18"/>
              </w:rPr>
              <w:t xml:space="preserve"> 09:00—2022</w:t>
            </w:r>
            <w:r>
              <w:rPr>
                <w:rFonts w:cs="宋体"/>
                <w:color w:val="000000"/>
                <w:sz w:val="18"/>
                <w:szCs w:val="18"/>
              </w:rPr>
              <w:t>年</w:t>
            </w:r>
            <w:r>
              <w:rPr>
                <w:rFonts w:cs="宋体"/>
                <w:color w:val="000000"/>
                <w:sz w:val="18"/>
                <w:szCs w:val="18"/>
              </w:rPr>
              <w:t>03</w:t>
            </w:r>
            <w:r>
              <w:rPr>
                <w:rFonts w:cs="宋体"/>
                <w:color w:val="000000"/>
                <w:sz w:val="18"/>
                <w:szCs w:val="18"/>
              </w:rPr>
              <w:t>月</w:t>
            </w:r>
            <w:r>
              <w:rPr>
                <w:rFonts w:cs="宋体"/>
                <w:color w:val="000000"/>
                <w:sz w:val="18"/>
                <w:szCs w:val="18"/>
              </w:rPr>
              <w:t>29</w:t>
            </w:r>
            <w:r>
              <w:rPr>
                <w:rFonts w:cs="宋体"/>
                <w:color w:val="000000"/>
                <w:sz w:val="18"/>
                <w:szCs w:val="18"/>
              </w:rPr>
              <w:t>日</w:t>
            </w:r>
            <w:r>
              <w:rPr>
                <w:rFonts w:cs="宋体"/>
                <w:color w:val="000000"/>
                <w:sz w:val="18"/>
                <w:szCs w:val="18"/>
              </w:rPr>
              <w:t xml:space="preserve"> 15:30</w:t>
            </w:r>
            <w:r>
              <w:rPr>
                <w:rFonts w:cs="宋体"/>
                <w:color w:val="000000"/>
                <w:sz w:val="18"/>
                <w:szCs w:val="18"/>
              </w:rPr>
              <w:t>（管理人有权根据市场变化情况缩短或延长募集期并提前成立或推迟成立，产品提前或推迟成立时管理人将调整相关日期并进行信息披露）代销机构可根</w:t>
            </w:r>
            <w:r>
              <w:rPr>
                <w:rFonts w:cs="宋体"/>
                <w:color w:val="000000"/>
                <w:sz w:val="18"/>
                <w:szCs w:val="18"/>
              </w:rPr>
              <w:t>据其销售需要在本募集</w:t>
            </w:r>
            <w:proofErr w:type="gramStart"/>
            <w:r>
              <w:rPr>
                <w:rFonts w:cs="宋体"/>
                <w:color w:val="000000"/>
                <w:sz w:val="18"/>
                <w:szCs w:val="18"/>
              </w:rPr>
              <w:t>期范围</w:t>
            </w:r>
            <w:proofErr w:type="gramEnd"/>
            <w:r>
              <w:rPr>
                <w:rFonts w:cs="宋体"/>
                <w:color w:val="000000"/>
                <w:sz w:val="18"/>
                <w:szCs w:val="18"/>
              </w:rPr>
              <w:t>内对募集时间进行重新设定，投资者通过代销机构购买本理财产品的，以该代销机构最终披露的募集时间为准。</w:t>
            </w:r>
          </w:p>
        </w:tc>
      </w:tr>
      <w:tr w:rsidR="003F2C2A" w14:paraId="05465ABF"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C9E141B" w14:textId="77777777" w:rsidR="003F2C2A" w:rsidRDefault="00F84088">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7760262" w14:textId="77777777" w:rsidR="003F2C2A" w:rsidRDefault="00F84088">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3F2C2A" w14:paraId="15A217CD"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7140FA6" w14:textId="77777777" w:rsidR="003F2C2A" w:rsidRDefault="00F84088">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57A95155" w14:textId="77777777" w:rsidR="003F2C2A" w:rsidRDefault="00F84088">
            <w:pPr>
              <w:spacing w:line="200" w:lineRule="exact"/>
              <w:rPr>
                <w:color w:val="000000"/>
                <w:kern w:val="0"/>
                <w:sz w:val="18"/>
                <w:szCs w:val="18"/>
              </w:rPr>
            </w:pPr>
            <w:r>
              <w:rPr>
                <w:rFonts w:hint="eastAsia"/>
                <w:color w:val="000000"/>
                <w:kern w:val="0"/>
                <w:sz w:val="18"/>
                <w:szCs w:val="18"/>
              </w:rPr>
              <w:t>同产品成立日</w:t>
            </w:r>
          </w:p>
        </w:tc>
      </w:tr>
      <w:tr w:rsidR="003F2C2A" w14:paraId="79CB0488"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677D8DC" w14:textId="77777777" w:rsidR="003F2C2A" w:rsidRDefault="00F84088">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14:paraId="3EC72B0A" w14:textId="77777777" w:rsidR="003F2C2A" w:rsidRDefault="00F84088">
            <w:pPr>
              <w:spacing w:line="200" w:lineRule="exact"/>
            </w:pPr>
            <w:r>
              <w:rPr>
                <w:rFonts w:hint="eastAsia"/>
                <w:kern w:val="0"/>
                <w:sz w:val="18"/>
                <w:szCs w:val="18"/>
              </w:rPr>
              <w:t>2022</w:t>
            </w:r>
            <w:r>
              <w:rPr>
                <w:rFonts w:hint="eastAsia"/>
                <w:kern w:val="0"/>
                <w:sz w:val="18"/>
                <w:szCs w:val="18"/>
              </w:rPr>
              <w:t>年</w:t>
            </w:r>
            <w:r>
              <w:rPr>
                <w:rFonts w:hint="eastAsia"/>
                <w:kern w:val="0"/>
                <w:sz w:val="18"/>
                <w:szCs w:val="18"/>
              </w:rPr>
              <w:t>03</w:t>
            </w:r>
            <w:r>
              <w:rPr>
                <w:rFonts w:hint="eastAsia"/>
                <w:kern w:val="0"/>
                <w:sz w:val="18"/>
                <w:szCs w:val="18"/>
              </w:rPr>
              <w:t>月</w:t>
            </w:r>
            <w:r>
              <w:rPr>
                <w:rFonts w:hint="eastAsia"/>
                <w:kern w:val="0"/>
                <w:sz w:val="18"/>
                <w:szCs w:val="18"/>
              </w:rPr>
              <w:t>30</w:t>
            </w:r>
            <w:r>
              <w:rPr>
                <w:rFonts w:hint="eastAsia"/>
                <w:kern w:val="0"/>
                <w:sz w:val="18"/>
                <w:szCs w:val="18"/>
              </w:rPr>
              <w:t>日</w:t>
            </w:r>
          </w:p>
        </w:tc>
      </w:tr>
      <w:tr w:rsidR="003F2C2A" w14:paraId="53FEEE8E"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C79D6CE" w14:textId="77777777" w:rsidR="003F2C2A" w:rsidRDefault="00F84088">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14:paraId="69329159" w14:textId="77777777" w:rsidR="003F2C2A" w:rsidRDefault="00F84088">
            <w:pPr>
              <w:spacing w:line="200" w:lineRule="exact"/>
            </w:pPr>
            <w:r>
              <w:rPr>
                <w:rFonts w:cs="宋体"/>
                <w:sz w:val="18"/>
                <w:szCs w:val="18"/>
              </w:rPr>
              <w:t>2022</w:t>
            </w:r>
            <w:r>
              <w:rPr>
                <w:rFonts w:cs="宋体"/>
                <w:sz w:val="18"/>
                <w:szCs w:val="18"/>
              </w:rPr>
              <w:t>年</w:t>
            </w:r>
            <w:r>
              <w:rPr>
                <w:rFonts w:cs="宋体"/>
                <w:sz w:val="18"/>
                <w:szCs w:val="18"/>
              </w:rPr>
              <w:t>03</w:t>
            </w:r>
            <w:r>
              <w:rPr>
                <w:rFonts w:cs="宋体"/>
                <w:sz w:val="18"/>
                <w:szCs w:val="18"/>
              </w:rPr>
              <w:t>月</w:t>
            </w:r>
            <w:r>
              <w:rPr>
                <w:rFonts w:cs="宋体"/>
                <w:sz w:val="18"/>
                <w:szCs w:val="18"/>
              </w:rPr>
              <w:t>30</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3F2C2A" w14:paraId="6F5E9C93" w14:textId="7777777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61294A6" w14:textId="77777777" w:rsidR="003F2C2A" w:rsidRDefault="00F84088">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14:paraId="41DDA70E" w14:textId="77777777" w:rsidR="003F2C2A" w:rsidRDefault="00F84088">
            <w:pPr>
              <w:widowControl/>
              <w:spacing w:line="200" w:lineRule="exact"/>
              <w:jc w:val="left"/>
              <w:rPr>
                <w:kern w:val="0"/>
                <w:sz w:val="18"/>
                <w:szCs w:val="18"/>
              </w:rPr>
            </w:pPr>
            <w:r>
              <w:rPr>
                <w:rFonts w:hint="eastAsia"/>
                <w:kern w:val="0"/>
                <w:sz w:val="18"/>
                <w:szCs w:val="18"/>
              </w:rPr>
              <w:t>2032</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28</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3F2C2A" w14:paraId="0FDF8720"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BA9A11A" w14:textId="77777777" w:rsidR="003F2C2A" w:rsidRDefault="00F84088">
            <w:pPr>
              <w:widowControl/>
              <w:spacing w:line="200" w:lineRule="exact"/>
              <w:jc w:val="left"/>
              <w:rPr>
                <w:kern w:val="0"/>
                <w:sz w:val="18"/>
                <w:szCs w:val="18"/>
              </w:rPr>
            </w:pPr>
            <w:r>
              <w:rPr>
                <w:kern w:val="0"/>
                <w:sz w:val="18"/>
                <w:szCs w:val="18"/>
              </w:rPr>
              <w:t>申购规则</w:t>
            </w:r>
          </w:p>
        </w:tc>
        <w:tc>
          <w:tcPr>
            <w:tcW w:w="5543" w:type="dxa"/>
            <w:tcBorders>
              <w:top w:val="single" w:sz="4" w:space="0" w:color="auto"/>
              <w:left w:val="nil"/>
              <w:bottom w:val="single" w:sz="4" w:space="0" w:color="auto"/>
              <w:right w:val="single" w:sz="4" w:space="0" w:color="auto"/>
              <w:tl2br w:val="nil"/>
              <w:tr2bl w:val="nil"/>
            </w:tcBorders>
            <w:vAlign w:val="center"/>
          </w:tcPr>
          <w:p w14:paraId="559612EC" w14:textId="77777777" w:rsidR="003F2C2A" w:rsidRDefault="00F84088">
            <w:pPr>
              <w:spacing w:line="200" w:lineRule="exact"/>
              <w:jc w:val="left"/>
            </w:pPr>
            <w:r>
              <w:rPr>
                <w:rFonts w:cs="宋体"/>
                <w:b/>
                <w:sz w:val="18"/>
                <w:szCs w:val="18"/>
              </w:rPr>
              <w:t>产品开放日</w:t>
            </w:r>
            <w:r>
              <w:rPr>
                <w:rFonts w:cs="宋体"/>
                <w:b/>
                <w:sz w:val="18"/>
                <w:szCs w:val="18"/>
              </w:rPr>
              <w:t>17:00</w:t>
            </w:r>
            <w:r>
              <w:rPr>
                <w:rFonts w:cs="宋体"/>
                <w:b/>
                <w:sz w:val="18"/>
                <w:szCs w:val="18"/>
              </w:rPr>
              <w:t>前的申购于当日受理，其他时间的申购于下一产品开放日受理。</w:t>
            </w:r>
            <w:r>
              <w:rPr>
                <w:rFonts w:cs="宋体"/>
                <w:sz w:val="18"/>
                <w:szCs w:val="18"/>
              </w:rPr>
              <w:t>上述申购规则如下（系统批处理时间内无法操作）：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795"/>
              <w:gridCol w:w="1795"/>
              <w:gridCol w:w="1795"/>
            </w:tblGrid>
            <w:tr w:rsidR="003F2C2A" w14:paraId="2D0F617B" w14:textId="77777777">
              <w:tblPrEx>
                <w:tblCellMar>
                  <w:top w:w="0" w:type="dxa"/>
                  <w:bottom w:w="0" w:type="dxa"/>
                </w:tblCellMar>
              </w:tblPrEx>
              <w:tc>
                <w:tcPr>
                  <w:tcW w:w="1795" w:type="dxa"/>
                </w:tcPr>
                <w:p w14:paraId="7960D593" w14:textId="77777777" w:rsidR="003F2C2A" w:rsidRDefault="00F84088">
                  <w:pPr>
                    <w:spacing w:line="200" w:lineRule="exact"/>
                  </w:pPr>
                  <w:r>
                    <w:rPr>
                      <w:sz w:val="18"/>
                      <w:szCs w:val="18"/>
                    </w:rPr>
                    <w:t>申购时间</w:t>
                  </w:r>
                </w:p>
              </w:tc>
              <w:tc>
                <w:tcPr>
                  <w:tcW w:w="1795" w:type="dxa"/>
                </w:tcPr>
                <w:p w14:paraId="12EE738C" w14:textId="77777777" w:rsidR="003F2C2A" w:rsidRDefault="00F84088">
                  <w:pPr>
                    <w:spacing w:line="200" w:lineRule="exact"/>
                  </w:pPr>
                  <w:r>
                    <w:rPr>
                      <w:sz w:val="18"/>
                      <w:szCs w:val="18"/>
                    </w:rPr>
                    <w:t>申购受理日</w:t>
                  </w:r>
                </w:p>
              </w:tc>
              <w:tc>
                <w:tcPr>
                  <w:tcW w:w="1795" w:type="dxa"/>
                </w:tcPr>
                <w:p w14:paraId="60D3812C" w14:textId="77777777" w:rsidR="003F2C2A" w:rsidRDefault="00F84088">
                  <w:pPr>
                    <w:spacing w:line="200" w:lineRule="exact"/>
                  </w:pPr>
                  <w:r>
                    <w:rPr>
                      <w:sz w:val="18"/>
                      <w:szCs w:val="18"/>
                    </w:rPr>
                    <w:t>份额运作起始日</w:t>
                  </w:r>
                </w:p>
              </w:tc>
            </w:tr>
            <w:tr w:rsidR="003F2C2A" w14:paraId="10DC08D8" w14:textId="77777777">
              <w:tblPrEx>
                <w:tblCellMar>
                  <w:top w:w="0" w:type="dxa"/>
                  <w:bottom w:w="0" w:type="dxa"/>
                </w:tblCellMar>
              </w:tblPrEx>
              <w:tc>
                <w:tcPr>
                  <w:tcW w:w="1795" w:type="dxa"/>
                </w:tcPr>
                <w:p w14:paraId="421B861F" w14:textId="77777777" w:rsidR="003F2C2A" w:rsidRDefault="00F84088">
                  <w:pPr>
                    <w:spacing w:line="200" w:lineRule="exact"/>
                  </w:pPr>
                  <w:r>
                    <w:rPr>
                      <w:sz w:val="18"/>
                      <w:szCs w:val="18"/>
                    </w:rPr>
                    <w:t>产品开放日：</w:t>
                  </w:r>
                  <w:r>
                    <w:rPr>
                      <w:sz w:val="18"/>
                      <w:szCs w:val="18"/>
                    </w:rPr>
                    <w:t>0:00-17:00</w:t>
                  </w:r>
                  <w:r>
                    <w:rPr>
                      <w:sz w:val="18"/>
                      <w:szCs w:val="18"/>
                    </w:rPr>
                    <w:t>（含）</w:t>
                  </w:r>
                </w:p>
              </w:tc>
              <w:tc>
                <w:tcPr>
                  <w:tcW w:w="1795" w:type="dxa"/>
                </w:tcPr>
                <w:p w14:paraId="34F53651" w14:textId="77777777" w:rsidR="003F2C2A" w:rsidRDefault="00F84088">
                  <w:pPr>
                    <w:spacing w:line="200" w:lineRule="exact"/>
                  </w:pPr>
                  <w:r>
                    <w:rPr>
                      <w:sz w:val="18"/>
                      <w:szCs w:val="18"/>
                    </w:rPr>
                    <w:t>当日</w:t>
                  </w:r>
                </w:p>
              </w:tc>
              <w:tc>
                <w:tcPr>
                  <w:tcW w:w="1795" w:type="dxa"/>
                </w:tcPr>
                <w:p w14:paraId="3E31A036" w14:textId="77777777" w:rsidR="003F2C2A" w:rsidRDefault="00F84088">
                  <w:pPr>
                    <w:spacing w:line="200" w:lineRule="exact"/>
                  </w:pPr>
                  <w:r>
                    <w:rPr>
                      <w:sz w:val="18"/>
                      <w:szCs w:val="18"/>
                    </w:rPr>
                    <w:t>申购受理日下</w:t>
                  </w:r>
                  <w:proofErr w:type="gramStart"/>
                  <w:r>
                    <w:rPr>
                      <w:sz w:val="18"/>
                      <w:szCs w:val="18"/>
                    </w:rPr>
                    <w:t>一</w:t>
                  </w:r>
                  <w:proofErr w:type="gramEnd"/>
                  <w:r>
                    <w:rPr>
                      <w:sz w:val="18"/>
                      <w:szCs w:val="18"/>
                    </w:rPr>
                    <w:t>产品开放日</w:t>
                  </w:r>
                </w:p>
              </w:tc>
            </w:tr>
            <w:tr w:rsidR="003F2C2A" w14:paraId="55E3E2C8" w14:textId="77777777">
              <w:tblPrEx>
                <w:tblCellMar>
                  <w:top w:w="0" w:type="dxa"/>
                  <w:bottom w:w="0" w:type="dxa"/>
                </w:tblCellMar>
              </w:tblPrEx>
              <w:tc>
                <w:tcPr>
                  <w:tcW w:w="1795" w:type="dxa"/>
                </w:tcPr>
                <w:p w14:paraId="644BF60C" w14:textId="77777777" w:rsidR="003F2C2A" w:rsidRDefault="00F84088">
                  <w:pPr>
                    <w:spacing w:line="200" w:lineRule="exact"/>
                  </w:pPr>
                  <w:r>
                    <w:rPr>
                      <w:sz w:val="18"/>
                      <w:szCs w:val="18"/>
                    </w:rPr>
                    <w:t>产品开放日：</w:t>
                  </w:r>
                  <w:r>
                    <w:rPr>
                      <w:sz w:val="18"/>
                      <w:szCs w:val="18"/>
                    </w:rPr>
                    <w:t>17:00</w:t>
                  </w:r>
                  <w:r>
                    <w:rPr>
                      <w:sz w:val="18"/>
                      <w:szCs w:val="18"/>
                    </w:rPr>
                    <w:t>（不含）</w:t>
                  </w:r>
                  <w:r>
                    <w:rPr>
                      <w:sz w:val="18"/>
                      <w:szCs w:val="18"/>
                    </w:rPr>
                    <w:t>-24:00</w:t>
                  </w:r>
                  <w:r>
                    <w:rPr>
                      <w:sz w:val="18"/>
                      <w:szCs w:val="18"/>
                    </w:rPr>
                    <w:t>或非产品开放日</w:t>
                  </w:r>
                </w:p>
              </w:tc>
              <w:tc>
                <w:tcPr>
                  <w:tcW w:w="1795" w:type="dxa"/>
                </w:tcPr>
                <w:p w14:paraId="512B114F" w14:textId="77777777" w:rsidR="003F2C2A" w:rsidRDefault="00F84088">
                  <w:pPr>
                    <w:spacing w:line="200" w:lineRule="exact"/>
                  </w:pPr>
                  <w:r>
                    <w:rPr>
                      <w:sz w:val="18"/>
                      <w:szCs w:val="18"/>
                    </w:rPr>
                    <w:t>下一产品开放日</w:t>
                  </w:r>
                </w:p>
              </w:tc>
              <w:tc>
                <w:tcPr>
                  <w:tcW w:w="1795" w:type="dxa"/>
                </w:tcPr>
                <w:p w14:paraId="7C43F390" w14:textId="77777777" w:rsidR="003F2C2A" w:rsidRDefault="00F84088">
                  <w:pPr>
                    <w:spacing w:line="200" w:lineRule="exact"/>
                  </w:pPr>
                  <w:r>
                    <w:rPr>
                      <w:sz w:val="18"/>
                      <w:szCs w:val="18"/>
                    </w:rPr>
                    <w:t>申购受理日下</w:t>
                  </w:r>
                  <w:proofErr w:type="gramStart"/>
                  <w:r>
                    <w:rPr>
                      <w:sz w:val="18"/>
                      <w:szCs w:val="18"/>
                    </w:rPr>
                    <w:t>一</w:t>
                  </w:r>
                  <w:proofErr w:type="gramEnd"/>
                  <w:r>
                    <w:rPr>
                      <w:sz w:val="18"/>
                      <w:szCs w:val="18"/>
                    </w:rPr>
                    <w:t>产品开放日</w:t>
                  </w:r>
                </w:p>
              </w:tc>
            </w:tr>
          </w:tbl>
          <w:p w14:paraId="227FFC15" w14:textId="77777777" w:rsidR="003F2C2A" w:rsidRDefault="00F84088">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17:00</w:t>
            </w:r>
            <w:r>
              <w:rPr>
                <w:rFonts w:cs="宋体"/>
                <w:b/>
                <w:sz w:val="18"/>
                <w:szCs w:val="18"/>
              </w:rPr>
              <w:t>。</w:t>
            </w:r>
          </w:p>
          <w:p w14:paraId="22F67AE9" w14:textId="77777777" w:rsidR="003F2C2A" w:rsidRDefault="003F2C2A">
            <w:pPr>
              <w:spacing w:line="200" w:lineRule="exact"/>
            </w:pPr>
          </w:p>
          <w:p w14:paraId="64D608D8" w14:textId="77777777" w:rsidR="003F2C2A" w:rsidRDefault="00F84088">
            <w:pPr>
              <w:spacing w:line="200" w:lineRule="exact"/>
              <w:jc w:val="left"/>
            </w:pPr>
            <w:r>
              <w:rPr>
                <w:rFonts w:cs="宋体"/>
                <w:b/>
                <w:sz w:val="18"/>
                <w:szCs w:val="18"/>
              </w:rPr>
              <w:t>注：</w:t>
            </w:r>
          </w:p>
          <w:p w14:paraId="021E3C43" w14:textId="77777777" w:rsidR="003F2C2A" w:rsidRDefault="00F84088">
            <w:pPr>
              <w:spacing w:line="200" w:lineRule="exact"/>
              <w:jc w:val="left"/>
            </w:pPr>
            <w:r>
              <w:rPr>
                <w:rFonts w:cs="宋体"/>
                <w:b/>
                <w:sz w:val="18"/>
                <w:szCs w:val="18"/>
              </w:rPr>
              <w:t>1.</w:t>
            </w:r>
            <w:r>
              <w:rPr>
                <w:rFonts w:cs="宋体"/>
                <w:b/>
                <w:sz w:val="18"/>
                <w:szCs w:val="18"/>
              </w:rPr>
              <w:t>申购受理日</w:t>
            </w:r>
            <w:r>
              <w:rPr>
                <w:rFonts w:cs="宋体"/>
                <w:b/>
                <w:sz w:val="18"/>
                <w:szCs w:val="18"/>
              </w:rPr>
              <w:t>17:00</w:t>
            </w:r>
            <w:r>
              <w:rPr>
                <w:rFonts w:cs="宋体"/>
                <w:b/>
                <w:sz w:val="18"/>
                <w:szCs w:val="18"/>
              </w:rPr>
              <w:t>前可以撤销申购申请。</w:t>
            </w:r>
          </w:p>
          <w:p w14:paraId="5CFA7822" w14:textId="77777777" w:rsidR="003F2C2A" w:rsidRDefault="00F84088">
            <w:pPr>
              <w:spacing w:line="200" w:lineRule="exact"/>
            </w:pPr>
            <w:r>
              <w:rPr>
                <w:rFonts w:cs="宋体"/>
                <w:sz w:val="18"/>
                <w:szCs w:val="18"/>
              </w:rPr>
              <w:t>2.</w:t>
            </w:r>
            <w:r>
              <w:rPr>
                <w:rFonts w:cs="宋体"/>
                <w:sz w:val="18"/>
                <w:szCs w:val="18"/>
              </w:rPr>
              <w:t>产品开放日为产品存续期内每周一至周五（指工作日），但不包括国家法定节假日、休息日和南银理财公告暂停开放的日期。</w:t>
            </w:r>
            <w:r>
              <w:rPr>
                <w:rFonts w:cs="宋体"/>
                <w:b/>
                <w:sz w:val="18"/>
                <w:szCs w:val="18"/>
              </w:rPr>
              <w:t>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tc>
      </w:tr>
      <w:tr w:rsidR="003F2C2A" w14:paraId="331C5AAE"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D4F87C8" w14:textId="77777777" w:rsidR="003F2C2A" w:rsidRDefault="00F84088">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3F18BD20" w14:textId="77777777" w:rsidR="003F2C2A" w:rsidRDefault="00F84088">
            <w:pPr>
              <w:spacing w:line="200" w:lineRule="exact"/>
            </w:pPr>
            <w:r>
              <w:rPr>
                <w:rFonts w:cs="宋体"/>
                <w:b/>
                <w:sz w:val="18"/>
                <w:szCs w:val="18"/>
              </w:rPr>
              <w:t>产品存续期内每周一至周五（指工作日），但不包括国家法定节假日、休息日和管理人、代销机构公告暂停开放的日期。</w:t>
            </w:r>
          </w:p>
        </w:tc>
      </w:tr>
      <w:tr w:rsidR="003F2C2A" w14:paraId="28CB6013" w14:textId="77777777">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1CF87D2" w14:textId="77777777" w:rsidR="003F2C2A" w:rsidRDefault="00F84088">
            <w:pPr>
              <w:widowControl/>
              <w:spacing w:line="200" w:lineRule="exact"/>
              <w:jc w:val="left"/>
              <w:rPr>
                <w:kern w:val="0"/>
                <w:sz w:val="18"/>
                <w:szCs w:val="18"/>
              </w:rPr>
            </w:pPr>
            <w:r>
              <w:rPr>
                <w:rFonts w:hint="eastAsia"/>
                <w:kern w:val="0"/>
                <w:sz w:val="18"/>
                <w:szCs w:val="18"/>
              </w:rPr>
              <w:t>申购</w:t>
            </w:r>
            <w:r>
              <w:rPr>
                <w:rFonts w:hint="eastAsia"/>
                <w:kern w:val="0"/>
                <w:sz w:val="18"/>
                <w:szCs w:val="18"/>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19A6F7C" w14:textId="77777777" w:rsidR="003F2C2A" w:rsidRDefault="00F84088">
            <w:r>
              <w:rPr>
                <w:b/>
                <w:sz w:val="18"/>
                <w:szCs w:val="18"/>
              </w:rPr>
              <w:t>申购份额</w:t>
            </w:r>
            <w:r>
              <w:rPr>
                <w:b/>
                <w:sz w:val="18"/>
                <w:szCs w:val="18"/>
              </w:rPr>
              <w:t>=</w:t>
            </w:r>
            <w:r>
              <w:rPr>
                <w:b/>
                <w:sz w:val="18"/>
                <w:szCs w:val="18"/>
              </w:rPr>
              <w:t>申购金额</w:t>
            </w:r>
            <w:r>
              <w:rPr>
                <w:b/>
                <w:sz w:val="18"/>
                <w:szCs w:val="18"/>
              </w:rPr>
              <w:t>/</w:t>
            </w:r>
            <w:r>
              <w:rPr>
                <w:b/>
                <w:sz w:val="18"/>
                <w:szCs w:val="18"/>
              </w:rPr>
              <w:t>申购确认日产</w:t>
            </w:r>
            <w:proofErr w:type="gramStart"/>
            <w:r>
              <w:rPr>
                <w:b/>
                <w:sz w:val="18"/>
                <w:szCs w:val="18"/>
              </w:rPr>
              <w:t>品单位</w:t>
            </w:r>
            <w:proofErr w:type="gramEnd"/>
            <w:r>
              <w:rPr>
                <w:b/>
                <w:sz w:val="18"/>
                <w:szCs w:val="18"/>
              </w:rPr>
              <w:t>净值（申购确认日为申购受</w:t>
            </w:r>
            <w:r>
              <w:rPr>
                <w:b/>
                <w:sz w:val="18"/>
                <w:szCs w:val="18"/>
              </w:rPr>
              <w:lastRenderedPageBreak/>
              <w:t>理日当日）</w:t>
            </w:r>
          </w:p>
          <w:p w14:paraId="4CB3CCFA" w14:textId="77777777" w:rsidR="003F2C2A" w:rsidRDefault="00F84088">
            <w:r>
              <w:rPr>
                <w:sz w:val="18"/>
                <w:szCs w:val="18"/>
              </w:rPr>
              <w:t>（申购份额按去尾法保留两位小数）。</w:t>
            </w:r>
          </w:p>
        </w:tc>
      </w:tr>
      <w:tr w:rsidR="003F2C2A" w14:paraId="7C84881D"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D3176CC" w14:textId="77777777" w:rsidR="003F2C2A" w:rsidRDefault="00F84088">
            <w:pPr>
              <w:widowControl/>
              <w:spacing w:line="200" w:lineRule="exact"/>
              <w:jc w:val="left"/>
              <w:rPr>
                <w:kern w:val="0"/>
                <w:sz w:val="18"/>
                <w:szCs w:val="18"/>
              </w:rPr>
            </w:pPr>
            <w:r>
              <w:rPr>
                <w:kern w:val="0"/>
                <w:sz w:val="18"/>
                <w:szCs w:val="18"/>
              </w:rPr>
              <w:lastRenderedPageBreak/>
              <w:t>赎回规则</w:t>
            </w:r>
          </w:p>
        </w:tc>
        <w:tc>
          <w:tcPr>
            <w:tcW w:w="5543" w:type="dxa"/>
            <w:tcBorders>
              <w:top w:val="single" w:sz="4" w:space="0" w:color="auto"/>
              <w:left w:val="nil"/>
              <w:bottom w:val="single" w:sz="4" w:space="0" w:color="auto"/>
              <w:right w:val="single" w:sz="4" w:space="0" w:color="auto"/>
              <w:tl2br w:val="nil"/>
              <w:tr2bl w:val="nil"/>
            </w:tcBorders>
            <w:vAlign w:val="center"/>
          </w:tcPr>
          <w:p w14:paraId="0DA724F0" w14:textId="77777777" w:rsidR="003F2C2A" w:rsidRDefault="00F84088">
            <w:pPr>
              <w:spacing w:line="200" w:lineRule="exact"/>
              <w:jc w:val="left"/>
            </w:pPr>
            <w:r>
              <w:rPr>
                <w:rFonts w:cs="宋体"/>
                <w:b/>
                <w:sz w:val="18"/>
                <w:szCs w:val="18"/>
              </w:rPr>
              <w:t>持有期</w:t>
            </w:r>
            <w:r>
              <w:rPr>
                <w:rFonts w:cs="宋体"/>
                <w:b/>
                <w:sz w:val="18"/>
                <w:szCs w:val="18"/>
              </w:rPr>
              <w:t>91</w:t>
            </w:r>
            <w:r>
              <w:rPr>
                <w:rFonts w:cs="宋体"/>
                <w:b/>
                <w:sz w:val="18"/>
                <w:szCs w:val="18"/>
              </w:rPr>
              <w:t>天以内的份额不可提出赎回申请（如遇节假日除外）。</w:t>
            </w:r>
          </w:p>
          <w:p w14:paraId="6040C0D6" w14:textId="77777777" w:rsidR="003F2C2A" w:rsidRDefault="00F84088">
            <w:pPr>
              <w:spacing w:line="200" w:lineRule="exact"/>
              <w:jc w:val="left"/>
            </w:pPr>
            <w:r>
              <w:rPr>
                <w:rFonts w:cs="宋体"/>
                <w:b/>
                <w:sz w:val="18"/>
                <w:szCs w:val="18"/>
              </w:rPr>
              <w:t>持有满</w:t>
            </w:r>
            <w:r>
              <w:rPr>
                <w:rFonts w:cs="宋体"/>
                <w:b/>
                <w:sz w:val="18"/>
                <w:szCs w:val="18"/>
              </w:rPr>
              <w:t>91</w:t>
            </w:r>
            <w:r>
              <w:rPr>
                <w:rFonts w:cs="宋体"/>
                <w:b/>
                <w:sz w:val="18"/>
                <w:szCs w:val="18"/>
              </w:rPr>
              <w:t>天及以上的份额可在之后的每个产品开放日提出赎回申请，非巨额赎回时，产品开放日</w:t>
            </w:r>
            <w:r>
              <w:rPr>
                <w:rFonts w:cs="宋体"/>
                <w:b/>
                <w:sz w:val="18"/>
                <w:szCs w:val="18"/>
              </w:rPr>
              <w:t>17:00</w:t>
            </w:r>
            <w:r>
              <w:rPr>
                <w:rFonts w:cs="宋体"/>
                <w:b/>
                <w:sz w:val="18"/>
                <w:szCs w:val="18"/>
              </w:rPr>
              <w:t>前的赎回于当日受理，其他时间的赎回于下一产品开放日受理，赎回款项将于份额运作终止日后</w:t>
            </w:r>
            <w:r>
              <w:rPr>
                <w:rFonts w:cs="宋体"/>
                <w:b/>
                <w:sz w:val="18"/>
                <w:szCs w:val="18"/>
              </w:rPr>
              <w:t>5</w:t>
            </w:r>
            <w:r>
              <w:rPr>
                <w:rFonts w:cs="宋体"/>
                <w:b/>
                <w:sz w:val="18"/>
                <w:szCs w:val="18"/>
              </w:rPr>
              <w:t>个工作日内到账</w:t>
            </w:r>
            <w:r>
              <w:rPr>
                <w:rFonts w:cs="宋体"/>
                <w:sz w:val="18"/>
                <w:szCs w:val="18"/>
              </w:rPr>
              <w:t>。上述赎回规则如下（系统批处理时间内无法操作）：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346"/>
              <w:gridCol w:w="1346"/>
              <w:gridCol w:w="1346"/>
              <w:gridCol w:w="1346"/>
            </w:tblGrid>
            <w:tr w:rsidR="003F2C2A" w14:paraId="7A72E4AC" w14:textId="77777777">
              <w:tblPrEx>
                <w:tblCellMar>
                  <w:top w:w="0" w:type="dxa"/>
                  <w:bottom w:w="0" w:type="dxa"/>
                </w:tblCellMar>
              </w:tblPrEx>
              <w:tc>
                <w:tcPr>
                  <w:tcW w:w="1346" w:type="dxa"/>
                </w:tcPr>
                <w:p w14:paraId="2F32ADAE" w14:textId="77777777" w:rsidR="003F2C2A" w:rsidRDefault="00F84088">
                  <w:pPr>
                    <w:spacing w:line="200" w:lineRule="exact"/>
                  </w:pPr>
                  <w:r>
                    <w:rPr>
                      <w:rFonts w:cs="宋体"/>
                      <w:sz w:val="18"/>
                      <w:szCs w:val="18"/>
                    </w:rPr>
                    <w:t>赎回时间</w:t>
                  </w:r>
                </w:p>
              </w:tc>
              <w:tc>
                <w:tcPr>
                  <w:tcW w:w="1346" w:type="dxa"/>
                </w:tcPr>
                <w:p w14:paraId="463DC12E" w14:textId="77777777" w:rsidR="003F2C2A" w:rsidRDefault="00F84088">
                  <w:pPr>
                    <w:spacing w:line="200" w:lineRule="exact"/>
                  </w:pPr>
                  <w:r>
                    <w:rPr>
                      <w:rFonts w:cs="宋体"/>
                      <w:sz w:val="18"/>
                      <w:szCs w:val="18"/>
                    </w:rPr>
                    <w:t>赎回受理日</w:t>
                  </w:r>
                </w:p>
              </w:tc>
              <w:tc>
                <w:tcPr>
                  <w:tcW w:w="1346" w:type="dxa"/>
                </w:tcPr>
                <w:p w14:paraId="4A28DACD" w14:textId="77777777" w:rsidR="003F2C2A" w:rsidRDefault="00F84088">
                  <w:pPr>
                    <w:spacing w:line="200" w:lineRule="exact"/>
                  </w:pPr>
                  <w:r>
                    <w:rPr>
                      <w:rFonts w:cs="宋体"/>
                      <w:sz w:val="18"/>
                      <w:szCs w:val="18"/>
                    </w:rPr>
                    <w:t>份额运作终止日</w:t>
                  </w:r>
                </w:p>
              </w:tc>
              <w:tc>
                <w:tcPr>
                  <w:tcW w:w="1346" w:type="dxa"/>
                </w:tcPr>
                <w:p w14:paraId="1C5EC331" w14:textId="77777777" w:rsidR="003F2C2A" w:rsidRDefault="00F84088">
                  <w:pPr>
                    <w:spacing w:line="200" w:lineRule="exact"/>
                  </w:pPr>
                  <w:r>
                    <w:rPr>
                      <w:rFonts w:cs="宋体"/>
                      <w:sz w:val="18"/>
                      <w:szCs w:val="18"/>
                    </w:rPr>
                    <w:t>资金到账日</w:t>
                  </w:r>
                </w:p>
              </w:tc>
            </w:tr>
            <w:tr w:rsidR="003F2C2A" w14:paraId="7E869225" w14:textId="77777777">
              <w:tblPrEx>
                <w:tblCellMar>
                  <w:top w:w="0" w:type="dxa"/>
                  <w:bottom w:w="0" w:type="dxa"/>
                </w:tblCellMar>
              </w:tblPrEx>
              <w:tc>
                <w:tcPr>
                  <w:tcW w:w="1346" w:type="dxa"/>
                </w:tcPr>
                <w:p w14:paraId="24BB8B54" w14:textId="77777777" w:rsidR="003F2C2A" w:rsidRDefault="00F84088">
                  <w:pPr>
                    <w:spacing w:line="200" w:lineRule="exact"/>
                  </w:pPr>
                  <w:r>
                    <w:rPr>
                      <w:rFonts w:cs="宋体"/>
                      <w:sz w:val="18"/>
                      <w:szCs w:val="18"/>
                    </w:rPr>
                    <w:t>份额持有满</w:t>
                  </w:r>
                  <w:r>
                    <w:rPr>
                      <w:rFonts w:cs="宋体"/>
                      <w:sz w:val="18"/>
                      <w:szCs w:val="18"/>
                    </w:rPr>
                    <w:t>91</w:t>
                  </w:r>
                  <w:r>
                    <w:rPr>
                      <w:rFonts w:cs="宋体"/>
                      <w:sz w:val="18"/>
                      <w:szCs w:val="18"/>
                    </w:rPr>
                    <w:t>天后的产品开放日：</w:t>
                  </w:r>
                  <w:r>
                    <w:rPr>
                      <w:rFonts w:cs="宋体"/>
                      <w:sz w:val="18"/>
                      <w:szCs w:val="18"/>
                    </w:rPr>
                    <w:t>0:00-17:00</w:t>
                  </w:r>
                </w:p>
              </w:tc>
              <w:tc>
                <w:tcPr>
                  <w:tcW w:w="1346" w:type="dxa"/>
                </w:tcPr>
                <w:p w14:paraId="49DCDE45" w14:textId="77777777" w:rsidR="003F2C2A" w:rsidRDefault="00F84088">
                  <w:pPr>
                    <w:spacing w:line="200" w:lineRule="exact"/>
                  </w:pPr>
                  <w:r>
                    <w:rPr>
                      <w:rFonts w:cs="宋体"/>
                      <w:sz w:val="18"/>
                      <w:szCs w:val="18"/>
                    </w:rPr>
                    <w:t>当日</w:t>
                  </w:r>
                </w:p>
              </w:tc>
              <w:tc>
                <w:tcPr>
                  <w:tcW w:w="1346" w:type="dxa"/>
                </w:tcPr>
                <w:p w14:paraId="3947E538" w14:textId="77777777" w:rsidR="003F2C2A" w:rsidRDefault="00F84088">
                  <w:pPr>
                    <w:spacing w:line="200" w:lineRule="exact"/>
                  </w:pPr>
                  <w:r>
                    <w:rPr>
                      <w:rFonts w:cs="宋体"/>
                      <w:sz w:val="18"/>
                      <w:szCs w:val="18"/>
                    </w:rPr>
                    <w:t>赎回受理日下</w:t>
                  </w:r>
                  <w:proofErr w:type="gramStart"/>
                  <w:r>
                    <w:rPr>
                      <w:rFonts w:cs="宋体"/>
                      <w:sz w:val="18"/>
                      <w:szCs w:val="18"/>
                    </w:rPr>
                    <w:t>一</w:t>
                  </w:r>
                  <w:proofErr w:type="gramEnd"/>
                  <w:r>
                    <w:rPr>
                      <w:rFonts w:cs="宋体"/>
                      <w:sz w:val="18"/>
                      <w:szCs w:val="18"/>
                    </w:rPr>
                    <w:t>产品开放日</w:t>
                  </w:r>
                </w:p>
              </w:tc>
              <w:tc>
                <w:tcPr>
                  <w:tcW w:w="1346" w:type="dxa"/>
                  <w:vMerge w:val="restart"/>
                </w:tcPr>
                <w:p w14:paraId="16315B41" w14:textId="77777777" w:rsidR="003F2C2A" w:rsidRDefault="00F84088">
                  <w:pPr>
                    <w:spacing w:line="200" w:lineRule="exact"/>
                  </w:pPr>
                  <w:r>
                    <w:rPr>
                      <w:rFonts w:cs="宋体"/>
                      <w:sz w:val="18"/>
                      <w:szCs w:val="18"/>
                    </w:rPr>
                    <w:t>份额运作终止日后</w:t>
                  </w:r>
                  <w:r>
                    <w:rPr>
                      <w:rFonts w:cs="宋体"/>
                      <w:sz w:val="18"/>
                      <w:szCs w:val="18"/>
                    </w:rPr>
                    <w:t>5</w:t>
                  </w:r>
                  <w:r>
                    <w:rPr>
                      <w:rFonts w:cs="宋体"/>
                      <w:sz w:val="18"/>
                      <w:szCs w:val="18"/>
                    </w:rPr>
                    <w:t>个工作日内</w:t>
                  </w:r>
                </w:p>
              </w:tc>
            </w:tr>
            <w:tr w:rsidR="003F2C2A" w14:paraId="5824BAF4" w14:textId="77777777">
              <w:tblPrEx>
                <w:tblCellMar>
                  <w:top w:w="0" w:type="dxa"/>
                  <w:bottom w:w="0" w:type="dxa"/>
                </w:tblCellMar>
              </w:tblPrEx>
              <w:tc>
                <w:tcPr>
                  <w:tcW w:w="1346" w:type="dxa"/>
                </w:tcPr>
                <w:p w14:paraId="0BA184DD" w14:textId="77777777" w:rsidR="003F2C2A" w:rsidRDefault="00F84088">
                  <w:pPr>
                    <w:spacing w:line="200" w:lineRule="exact"/>
                  </w:pPr>
                  <w:r>
                    <w:rPr>
                      <w:rFonts w:cs="宋体"/>
                      <w:sz w:val="18"/>
                      <w:szCs w:val="18"/>
                    </w:rPr>
                    <w:t>份额持有满</w:t>
                  </w:r>
                  <w:r>
                    <w:rPr>
                      <w:rFonts w:cs="宋体"/>
                      <w:sz w:val="18"/>
                      <w:szCs w:val="18"/>
                    </w:rPr>
                    <w:t>91</w:t>
                  </w:r>
                  <w:r>
                    <w:rPr>
                      <w:rFonts w:cs="宋体"/>
                      <w:sz w:val="18"/>
                      <w:szCs w:val="18"/>
                    </w:rPr>
                    <w:t>天后的产品开放日：</w:t>
                  </w:r>
                  <w:r>
                    <w:rPr>
                      <w:rFonts w:cs="宋体"/>
                      <w:sz w:val="18"/>
                      <w:szCs w:val="18"/>
                    </w:rPr>
                    <w:t>17:00-24:00</w:t>
                  </w:r>
                  <w:r>
                    <w:rPr>
                      <w:rFonts w:cs="宋体"/>
                      <w:sz w:val="18"/>
                      <w:szCs w:val="18"/>
                    </w:rPr>
                    <w:t>或非产品开放日</w:t>
                  </w:r>
                </w:p>
              </w:tc>
              <w:tc>
                <w:tcPr>
                  <w:tcW w:w="1346" w:type="dxa"/>
                </w:tcPr>
                <w:p w14:paraId="4E72C9A8" w14:textId="77777777" w:rsidR="003F2C2A" w:rsidRDefault="00F84088">
                  <w:pPr>
                    <w:spacing w:line="200" w:lineRule="exact"/>
                  </w:pPr>
                  <w:r>
                    <w:rPr>
                      <w:rFonts w:cs="宋体"/>
                      <w:sz w:val="18"/>
                      <w:szCs w:val="18"/>
                    </w:rPr>
                    <w:t>下一产品开放日</w:t>
                  </w:r>
                </w:p>
              </w:tc>
              <w:tc>
                <w:tcPr>
                  <w:tcW w:w="1346" w:type="dxa"/>
                </w:tcPr>
                <w:p w14:paraId="24AF14CA" w14:textId="77777777" w:rsidR="003F2C2A" w:rsidRDefault="00F84088">
                  <w:pPr>
                    <w:spacing w:line="200" w:lineRule="exact"/>
                  </w:pPr>
                  <w:r>
                    <w:rPr>
                      <w:rFonts w:cs="宋体"/>
                      <w:sz w:val="18"/>
                      <w:szCs w:val="18"/>
                    </w:rPr>
                    <w:t>赎回受理日下</w:t>
                  </w:r>
                  <w:proofErr w:type="gramStart"/>
                  <w:r>
                    <w:rPr>
                      <w:rFonts w:cs="宋体"/>
                      <w:sz w:val="18"/>
                      <w:szCs w:val="18"/>
                    </w:rPr>
                    <w:t>一</w:t>
                  </w:r>
                  <w:proofErr w:type="gramEnd"/>
                  <w:r>
                    <w:rPr>
                      <w:rFonts w:cs="宋体"/>
                      <w:sz w:val="18"/>
                      <w:szCs w:val="18"/>
                    </w:rPr>
                    <w:t>产品开放日</w:t>
                  </w:r>
                </w:p>
              </w:tc>
              <w:tc>
                <w:tcPr>
                  <w:tcW w:w="1346" w:type="dxa"/>
                  <w:vMerge/>
                </w:tcPr>
                <w:p w14:paraId="6BBD4C4B" w14:textId="77777777" w:rsidR="003F2C2A" w:rsidRDefault="003F2C2A"/>
              </w:tc>
            </w:tr>
          </w:tbl>
          <w:p w14:paraId="1424F716" w14:textId="77777777" w:rsidR="003F2C2A" w:rsidRDefault="00F84088">
            <w:pPr>
              <w:spacing w:line="200" w:lineRule="exact"/>
            </w:pPr>
            <w:r>
              <w:rPr>
                <w:rFonts w:cs="宋体"/>
                <w:b/>
                <w:sz w:val="18"/>
                <w:szCs w:val="18"/>
              </w:rPr>
              <w:t>代销机构可根据其销售需要重新设定赎回时间，投资者通过代销机构赎回本理财产品的，以该代销机构最终披露的赎回时间和规则为准，但需当日受理的赎回申请截止时间不得超过当日</w:t>
            </w:r>
            <w:r>
              <w:rPr>
                <w:rFonts w:cs="宋体"/>
                <w:b/>
                <w:sz w:val="18"/>
                <w:szCs w:val="18"/>
              </w:rPr>
              <w:t>17:00</w:t>
            </w:r>
            <w:r>
              <w:rPr>
                <w:rFonts w:cs="宋体"/>
                <w:b/>
                <w:sz w:val="18"/>
                <w:szCs w:val="18"/>
              </w:rPr>
              <w:t>。</w:t>
            </w:r>
          </w:p>
          <w:p w14:paraId="6927D5AA" w14:textId="77777777" w:rsidR="003F2C2A" w:rsidRDefault="00F84088">
            <w:pPr>
              <w:spacing w:line="200" w:lineRule="exact"/>
              <w:jc w:val="left"/>
            </w:pPr>
            <w:r>
              <w:rPr>
                <w:rFonts w:cs="宋体"/>
                <w:b/>
                <w:sz w:val="18"/>
                <w:szCs w:val="18"/>
              </w:rPr>
              <w:t>注：</w:t>
            </w:r>
          </w:p>
          <w:p w14:paraId="383CD052" w14:textId="77777777" w:rsidR="003F2C2A" w:rsidRDefault="00F84088">
            <w:pPr>
              <w:spacing w:line="200" w:lineRule="exact"/>
            </w:pPr>
            <w:r>
              <w:rPr>
                <w:rFonts w:cs="宋体"/>
                <w:sz w:val="18"/>
                <w:szCs w:val="18"/>
              </w:rPr>
              <w:t>1.</w:t>
            </w:r>
            <w:r>
              <w:rPr>
                <w:rFonts w:cs="宋体"/>
                <w:b/>
                <w:sz w:val="18"/>
                <w:szCs w:val="18"/>
              </w:rPr>
              <w:t>如投资者多次认申购本理财产品，其中持有满</w:t>
            </w:r>
            <w:r>
              <w:rPr>
                <w:rFonts w:cs="宋体"/>
                <w:b/>
                <w:sz w:val="18"/>
                <w:szCs w:val="18"/>
              </w:rPr>
              <w:t>91</w:t>
            </w:r>
            <w:r>
              <w:rPr>
                <w:rFonts w:cs="宋体"/>
                <w:b/>
                <w:sz w:val="18"/>
                <w:szCs w:val="18"/>
              </w:rPr>
              <w:t>天及以上的份额可提出赎回申请，持有期</w:t>
            </w:r>
            <w:r>
              <w:rPr>
                <w:rFonts w:cs="宋体"/>
                <w:b/>
                <w:sz w:val="18"/>
                <w:szCs w:val="18"/>
              </w:rPr>
              <w:t>91</w:t>
            </w:r>
            <w:r>
              <w:rPr>
                <w:rFonts w:cs="宋体"/>
                <w:b/>
                <w:sz w:val="18"/>
                <w:szCs w:val="18"/>
              </w:rPr>
              <w:t>天以内的份额不可提出赎回申请。</w:t>
            </w:r>
          </w:p>
          <w:p w14:paraId="1010B368" w14:textId="77777777" w:rsidR="003F2C2A" w:rsidRDefault="00F84088">
            <w:pPr>
              <w:spacing w:line="200" w:lineRule="exact"/>
            </w:pPr>
            <w:r>
              <w:rPr>
                <w:rFonts w:cs="宋体"/>
                <w:color w:val="000000"/>
                <w:sz w:val="18"/>
                <w:szCs w:val="18"/>
              </w:rPr>
              <w:t>2.</w:t>
            </w:r>
            <w:r>
              <w:rPr>
                <w:rFonts w:cs="宋体"/>
                <w:b/>
                <w:sz w:val="18"/>
                <w:szCs w:val="18"/>
              </w:rPr>
              <w:t>单个投资者的赎回遵循</w:t>
            </w:r>
            <w:r>
              <w:rPr>
                <w:rFonts w:cs="宋体"/>
                <w:b/>
                <w:sz w:val="18"/>
                <w:szCs w:val="18"/>
              </w:rPr>
              <w:t>“</w:t>
            </w:r>
            <w:r>
              <w:rPr>
                <w:rFonts w:cs="宋体"/>
                <w:b/>
                <w:sz w:val="18"/>
                <w:szCs w:val="18"/>
              </w:rPr>
              <w:t>先进先出</w:t>
            </w:r>
            <w:r>
              <w:rPr>
                <w:rFonts w:cs="宋体"/>
                <w:b/>
                <w:sz w:val="18"/>
                <w:szCs w:val="18"/>
              </w:rPr>
              <w:t>”</w:t>
            </w:r>
            <w:r>
              <w:rPr>
                <w:rFonts w:cs="宋体"/>
                <w:b/>
                <w:sz w:val="18"/>
                <w:szCs w:val="18"/>
              </w:rPr>
              <w:t>原则，即单个投资者先认</w:t>
            </w:r>
            <w:r>
              <w:rPr>
                <w:rFonts w:cs="宋体"/>
                <w:b/>
                <w:sz w:val="18"/>
                <w:szCs w:val="18"/>
              </w:rPr>
              <w:t>/</w:t>
            </w:r>
            <w:r>
              <w:rPr>
                <w:rFonts w:cs="宋体"/>
                <w:b/>
                <w:sz w:val="18"/>
                <w:szCs w:val="18"/>
              </w:rPr>
              <w:t>申购的份额先被赎回。</w:t>
            </w:r>
          </w:p>
          <w:p w14:paraId="6BBF598C" w14:textId="77777777" w:rsidR="003F2C2A" w:rsidRDefault="00F84088">
            <w:pPr>
              <w:spacing w:line="200" w:lineRule="exact"/>
            </w:pPr>
            <w:r>
              <w:rPr>
                <w:rFonts w:cs="宋体"/>
                <w:b/>
                <w:sz w:val="18"/>
                <w:szCs w:val="18"/>
              </w:rPr>
              <w:t>3.</w:t>
            </w:r>
            <w:r>
              <w:rPr>
                <w:rFonts w:cs="宋体"/>
                <w:b/>
                <w:sz w:val="18"/>
                <w:szCs w:val="18"/>
              </w:rPr>
              <w:t>赎回受理日</w:t>
            </w:r>
            <w:r>
              <w:rPr>
                <w:rFonts w:cs="宋体"/>
                <w:b/>
                <w:sz w:val="18"/>
                <w:szCs w:val="18"/>
              </w:rPr>
              <w:t>17:00</w:t>
            </w:r>
            <w:r>
              <w:rPr>
                <w:rFonts w:cs="宋体"/>
                <w:b/>
                <w:sz w:val="18"/>
                <w:szCs w:val="18"/>
              </w:rPr>
              <w:t>前可以撤销赎回申请。</w:t>
            </w:r>
          </w:p>
          <w:p w14:paraId="26DB359D" w14:textId="77777777" w:rsidR="003F2C2A" w:rsidRDefault="00F84088">
            <w:pPr>
              <w:spacing w:line="200" w:lineRule="exact"/>
              <w:jc w:val="left"/>
            </w:pPr>
            <w:r>
              <w:rPr>
                <w:rFonts w:cs="宋体"/>
                <w:b/>
                <w:sz w:val="18"/>
                <w:szCs w:val="18"/>
              </w:rPr>
              <w:t>4.</w:t>
            </w:r>
            <w:r>
              <w:rPr>
                <w:rFonts w:cs="宋体"/>
                <w:sz w:val="18"/>
                <w:szCs w:val="18"/>
              </w:rPr>
              <w:t>产品开放日为产品存续期内每周一至周五（指工作日），但不包括国家法定节假日、休息日和管理人及代销机构公告暂停开放的日期。</w:t>
            </w:r>
            <w:r>
              <w:rPr>
                <w:rFonts w:cs="宋体"/>
                <w:b/>
                <w:sz w:val="18"/>
                <w:szCs w:val="18"/>
              </w:rPr>
              <w:t>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p w14:paraId="42A49549" w14:textId="77777777" w:rsidR="003F2C2A" w:rsidRDefault="00F84088">
            <w:pPr>
              <w:spacing w:line="200" w:lineRule="exact"/>
            </w:pPr>
            <w:r>
              <w:rPr>
                <w:rFonts w:cs="宋体"/>
                <w:b/>
                <w:sz w:val="18"/>
                <w:szCs w:val="18"/>
              </w:rPr>
              <w:t>5.</w:t>
            </w:r>
            <w:r>
              <w:rPr>
                <w:rFonts w:cs="宋体"/>
                <w:b/>
                <w:sz w:val="18"/>
                <w:szCs w:val="18"/>
              </w:rPr>
              <w:t>份额运作终</w:t>
            </w:r>
            <w:r>
              <w:rPr>
                <w:rFonts w:cs="宋体"/>
                <w:b/>
                <w:sz w:val="18"/>
                <w:szCs w:val="18"/>
              </w:rPr>
              <w:t>止日至资金到账日间赎回款项不计任何收益。</w:t>
            </w:r>
          </w:p>
          <w:p w14:paraId="3EFFF5C6" w14:textId="77777777" w:rsidR="003F2C2A" w:rsidRDefault="003F2C2A">
            <w:pPr>
              <w:spacing w:line="200" w:lineRule="exact"/>
            </w:pPr>
          </w:p>
        </w:tc>
      </w:tr>
      <w:tr w:rsidR="003F2C2A" w14:paraId="59CA6919"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366C2EA" w14:textId="77777777" w:rsidR="003F2C2A" w:rsidRDefault="00F84088">
            <w:pPr>
              <w:widowControl/>
              <w:spacing w:line="200" w:lineRule="exact"/>
              <w:jc w:val="left"/>
              <w:rPr>
                <w:kern w:val="0"/>
                <w:sz w:val="18"/>
                <w:szCs w:val="18"/>
              </w:rPr>
            </w:pPr>
            <w:r>
              <w:rPr>
                <w:rFonts w:hint="eastAsia"/>
                <w:kern w:val="0"/>
                <w:sz w:val="18"/>
                <w:szCs w:val="18"/>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18504096" w14:textId="77777777" w:rsidR="003F2C2A" w:rsidRDefault="00F84088">
            <w:pPr>
              <w:spacing w:line="200" w:lineRule="exact"/>
            </w:pPr>
            <w:r>
              <w:rPr>
                <w:rFonts w:cs="宋体"/>
                <w:b/>
                <w:sz w:val="18"/>
                <w:szCs w:val="18"/>
              </w:rPr>
              <w:t>产品存续期内每周一至周五（指工作日），但不包括国家法定节假日、休息日和管理人、代销机构公告暂停开放的日期。</w:t>
            </w:r>
          </w:p>
        </w:tc>
      </w:tr>
      <w:tr w:rsidR="003F2C2A" w14:paraId="7B1EE6AD"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52EBD2C" w14:textId="77777777" w:rsidR="003F2C2A" w:rsidRDefault="00F84088">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2D1C19B3" w14:textId="77777777" w:rsidR="003F2C2A" w:rsidRDefault="00F84088">
            <w:pPr>
              <w:spacing w:line="200" w:lineRule="exact"/>
            </w:pPr>
            <w:r>
              <w:rPr>
                <w:rFonts w:cs="宋体"/>
                <w:b/>
                <w:sz w:val="18"/>
                <w:szCs w:val="18"/>
              </w:rPr>
              <w:t>赎回金额</w:t>
            </w:r>
            <w:r>
              <w:rPr>
                <w:rFonts w:cs="宋体"/>
                <w:b/>
                <w:sz w:val="18"/>
                <w:szCs w:val="18"/>
              </w:rPr>
              <w:t>=</w:t>
            </w:r>
            <w:r>
              <w:rPr>
                <w:rFonts w:cs="宋体"/>
                <w:b/>
                <w:sz w:val="18"/>
                <w:szCs w:val="18"/>
              </w:rPr>
              <w:t>赎回份额</w:t>
            </w:r>
            <w:r>
              <w:rPr>
                <w:rFonts w:cs="宋体"/>
                <w:b/>
                <w:sz w:val="18"/>
                <w:szCs w:val="18"/>
              </w:rPr>
              <w:t>×</w:t>
            </w:r>
            <w:r>
              <w:rPr>
                <w:rFonts w:cs="宋体"/>
                <w:b/>
                <w:sz w:val="18"/>
                <w:szCs w:val="18"/>
              </w:rPr>
              <w:t>赎回确认日产</w:t>
            </w:r>
            <w:proofErr w:type="gramStart"/>
            <w:r>
              <w:rPr>
                <w:rFonts w:cs="宋体"/>
                <w:b/>
                <w:sz w:val="18"/>
                <w:szCs w:val="18"/>
              </w:rPr>
              <w:t>品单位</w:t>
            </w:r>
            <w:proofErr w:type="gramEnd"/>
            <w:r>
              <w:rPr>
                <w:rFonts w:cs="宋体"/>
                <w:b/>
                <w:sz w:val="18"/>
                <w:szCs w:val="18"/>
              </w:rPr>
              <w:t>净值（赎回确认日为赎回受理日当日）</w:t>
            </w:r>
          </w:p>
          <w:p w14:paraId="2A12C444" w14:textId="77777777" w:rsidR="003F2C2A" w:rsidRDefault="00F84088">
            <w:pPr>
              <w:spacing w:line="200" w:lineRule="exact"/>
            </w:pPr>
            <w:r>
              <w:rPr>
                <w:rFonts w:cs="宋体"/>
                <w:sz w:val="18"/>
                <w:szCs w:val="18"/>
              </w:rPr>
              <w:t>（赎回金额按去尾法保留两位小数）</w:t>
            </w:r>
          </w:p>
          <w:p w14:paraId="2D002F2F" w14:textId="77777777" w:rsidR="003F2C2A" w:rsidRDefault="00F84088">
            <w:pPr>
              <w:spacing w:line="200" w:lineRule="exact"/>
            </w:pPr>
            <w:r>
              <w:rPr>
                <w:rFonts w:cs="宋体"/>
                <w:b/>
                <w:sz w:val="18"/>
                <w:szCs w:val="18"/>
              </w:rPr>
              <w:t>产品的赎回费、业绩报酬等费用（如有）将从赎回金额中扣除。</w:t>
            </w:r>
          </w:p>
        </w:tc>
      </w:tr>
      <w:tr w:rsidR="003F2C2A" w14:paraId="46C4D49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B847B6C" w14:textId="77777777" w:rsidR="003F2C2A" w:rsidRDefault="00F84088">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547FD2BF" w14:textId="77777777" w:rsidR="003F2C2A" w:rsidRDefault="00F84088">
            <w:pPr>
              <w:spacing w:line="200" w:lineRule="exact"/>
            </w:pPr>
            <w:r>
              <w:rPr>
                <w:rFonts w:cs="宋体"/>
                <w:color w:val="000000"/>
                <w:sz w:val="18"/>
                <w:szCs w:val="18"/>
              </w:rPr>
              <w:t>到期兑付金额</w:t>
            </w:r>
            <w:r>
              <w:rPr>
                <w:rFonts w:cs="宋体"/>
                <w:color w:val="000000"/>
                <w:sz w:val="18"/>
                <w:szCs w:val="18"/>
              </w:rPr>
              <w:t>=</w:t>
            </w:r>
            <w:r>
              <w:rPr>
                <w:rFonts w:cs="宋体"/>
                <w:color w:val="000000"/>
                <w:sz w:val="18"/>
                <w:szCs w:val="18"/>
              </w:rPr>
              <w:t>到期时持有份额</w:t>
            </w:r>
            <w:r>
              <w:rPr>
                <w:rFonts w:cs="宋体"/>
                <w:color w:val="000000"/>
                <w:sz w:val="18"/>
                <w:szCs w:val="18"/>
              </w:rPr>
              <w:t>×P</w:t>
            </w:r>
            <w:r>
              <w:rPr>
                <w:rFonts w:cs="宋体"/>
                <w:color w:val="000000"/>
                <w:sz w:val="18"/>
                <w:szCs w:val="18"/>
              </w:rPr>
              <w:t>。</w:t>
            </w:r>
            <w:r>
              <w:rPr>
                <w:rFonts w:cs="宋体"/>
                <w:color w:val="000000"/>
                <w:sz w:val="18"/>
                <w:szCs w:val="18"/>
              </w:rPr>
              <w:t xml:space="preserve"> </w:t>
            </w:r>
            <w:r>
              <w:rPr>
                <w:rFonts w:cs="宋体"/>
                <w:color w:val="000000"/>
                <w:sz w:val="18"/>
                <w:szCs w:val="18"/>
              </w:rPr>
              <w:t>P</w:t>
            </w:r>
            <w:r>
              <w:rPr>
                <w:rFonts w:cs="宋体"/>
                <w:color w:val="000000"/>
                <w:sz w:val="18"/>
                <w:szCs w:val="18"/>
              </w:rPr>
              <w:t>为期末理财产品单位净值。（已扣除相关费用，到期兑付金额以去尾法保留两位小数）</w:t>
            </w:r>
          </w:p>
        </w:tc>
      </w:tr>
      <w:tr w:rsidR="003F2C2A" w14:paraId="078734A9"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81D3BBE" w14:textId="77777777" w:rsidR="003F2C2A" w:rsidRDefault="00F84088">
            <w:pPr>
              <w:widowControl/>
              <w:spacing w:line="200" w:lineRule="exact"/>
              <w:jc w:val="left"/>
              <w:rPr>
                <w:color w:val="000000"/>
                <w:kern w:val="0"/>
                <w:sz w:val="18"/>
                <w:szCs w:val="18"/>
              </w:rPr>
            </w:pPr>
            <w:r>
              <w:rPr>
                <w:color w:val="000000"/>
                <w:kern w:val="0"/>
                <w:sz w:val="18"/>
                <w:szCs w:val="18"/>
              </w:rPr>
              <w:t>份额最低持有期</w:t>
            </w:r>
          </w:p>
        </w:tc>
        <w:tc>
          <w:tcPr>
            <w:tcW w:w="5543" w:type="dxa"/>
            <w:tcBorders>
              <w:top w:val="single" w:sz="4" w:space="0" w:color="auto"/>
              <w:left w:val="nil"/>
              <w:bottom w:val="single" w:sz="4" w:space="0" w:color="auto"/>
              <w:right w:val="single" w:sz="4" w:space="0" w:color="auto"/>
              <w:tl2br w:val="nil"/>
              <w:tr2bl w:val="nil"/>
            </w:tcBorders>
            <w:vAlign w:val="center"/>
          </w:tcPr>
          <w:p w14:paraId="64899E0B" w14:textId="77777777" w:rsidR="003F2C2A" w:rsidRDefault="00F84088">
            <w:pPr>
              <w:spacing w:line="200" w:lineRule="exact"/>
              <w:jc w:val="left"/>
            </w:pPr>
            <w:r>
              <w:rPr>
                <w:rFonts w:cs="宋体"/>
                <w:sz w:val="18"/>
                <w:szCs w:val="18"/>
              </w:rPr>
              <w:t>91</w:t>
            </w:r>
            <w:r>
              <w:rPr>
                <w:rFonts w:cs="宋体"/>
                <w:sz w:val="18"/>
                <w:szCs w:val="18"/>
              </w:rPr>
              <w:t>天</w:t>
            </w:r>
          </w:p>
          <w:p w14:paraId="0E810AC7" w14:textId="77777777" w:rsidR="003F2C2A" w:rsidRDefault="00F84088">
            <w:pPr>
              <w:spacing w:line="200" w:lineRule="exact"/>
            </w:pPr>
            <w:r>
              <w:rPr>
                <w:rFonts w:cs="宋体"/>
                <w:sz w:val="18"/>
                <w:szCs w:val="18"/>
              </w:rPr>
              <w:t>（认购份额从成立日起最低持有期为</w:t>
            </w:r>
            <w:r>
              <w:rPr>
                <w:rFonts w:cs="宋体"/>
                <w:sz w:val="18"/>
                <w:szCs w:val="18"/>
              </w:rPr>
              <w:t>91</w:t>
            </w:r>
            <w:r>
              <w:rPr>
                <w:rFonts w:cs="宋体"/>
                <w:sz w:val="18"/>
                <w:szCs w:val="18"/>
              </w:rPr>
              <w:t>天，</w:t>
            </w:r>
            <w:r>
              <w:rPr>
                <w:rFonts w:cs="宋体"/>
                <w:sz w:val="18"/>
                <w:szCs w:val="18"/>
              </w:rPr>
              <w:t>2022</w:t>
            </w:r>
            <w:r>
              <w:rPr>
                <w:rFonts w:cs="宋体"/>
                <w:sz w:val="18"/>
                <w:szCs w:val="18"/>
              </w:rPr>
              <w:t>年</w:t>
            </w:r>
            <w:r>
              <w:rPr>
                <w:rFonts w:cs="宋体"/>
                <w:sz w:val="18"/>
                <w:szCs w:val="18"/>
              </w:rPr>
              <w:t>06</w:t>
            </w:r>
            <w:r>
              <w:rPr>
                <w:rFonts w:cs="宋体"/>
                <w:sz w:val="18"/>
                <w:szCs w:val="18"/>
              </w:rPr>
              <w:t>月</w:t>
            </w:r>
            <w:r>
              <w:rPr>
                <w:rFonts w:cs="宋体"/>
                <w:sz w:val="18"/>
                <w:szCs w:val="18"/>
              </w:rPr>
              <w:t>27</w:t>
            </w:r>
            <w:r>
              <w:rPr>
                <w:rFonts w:cs="宋体"/>
                <w:sz w:val="18"/>
                <w:szCs w:val="18"/>
              </w:rPr>
              <w:t>日</w:t>
            </w:r>
            <w:proofErr w:type="gramStart"/>
            <w:r>
              <w:rPr>
                <w:rFonts w:cs="宋体"/>
                <w:sz w:val="18"/>
                <w:szCs w:val="18"/>
              </w:rPr>
              <w:t>及之前</w:t>
            </w:r>
            <w:proofErr w:type="gramEnd"/>
            <w:r>
              <w:rPr>
                <w:rFonts w:cs="宋体"/>
                <w:sz w:val="18"/>
                <w:szCs w:val="18"/>
              </w:rPr>
              <w:t>不可提出赎回申请；申购份额从份额运作起始日起最低持有期为</w:t>
            </w:r>
            <w:r>
              <w:rPr>
                <w:rFonts w:cs="宋体"/>
                <w:sz w:val="18"/>
                <w:szCs w:val="18"/>
              </w:rPr>
              <w:t>91</w:t>
            </w:r>
            <w:r>
              <w:rPr>
                <w:rFonts w:cs="宋体"/>
                <w:sz w:val="18"/>
                <w:szCs w:val="18"/>
              </w:rPr>
              <w:t>天，</w:t>
            </w:r>
            <w:r>
              <w:rPr>
                <w:rFonts w:cs="宋体"/>
                <w:sz w:val="18"/>
                <w:szCs w:val="18"/>
              </w:rPr>
              <w:t>91</w:t>
            </w:r>
            <w:r>
              <w:rPr>
                <w:rFonts w:cs="宋体"/>
                <w:sz w:val="18"/>
                <w:szCs w:val="18"/>
              </w:rPr>
              <w:t>天以内不可提出赎回申请。）</w:t>
            </w:r>
          </w:p>
        </w:tc>
      </w:tr>
      <w:tr w:rsidR="003F2C2A" w14:paraId="6DDCBCFF"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8FBEBFE" w14:textId="77777777" w:rsidR="003F2C2A" w:rsidRDefault="00F84088">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14:paraId="23995CBF" w14:textId="77777777" w:rsidR="003F2C2A" w:rsidRDefault="00F84088">
            <w:pPr>
              <w:spacing w:line="200" w:lineRule="exact"/>
            </w:pPr>
            <w:r>
              <w:rPr>
                <w:rFonts w:cs="宋体"/>
                <w:sz w:val="18"/>
                <w:szCs w:val="18"/>
              </w:rPr>
              <w:t>当理财产品单位净值不低于</w:t>
            </w:r>
            <w:r>
              <w:rPr>
                <w:rFonts w:cs="宋体"/>
                <w:sz w:val="18"/>
                <w:szCs w:val="18"/>
              </w:rPr>
              <w:t>1</w:t>
            </w:r>
            <w:r>
              <w:rPr>
                <w:rFonts w:cs="宋体"/>
                <w:sz w:val="18"/>
                <w:szCs w:val="18"/>
              </w:rPr>
              <w:t>时，管理人可以根据实际情况进行收益分配，分配方式为现金分红，具体分配方案以信息披露为准（分配后理财产品净值不低于</w:t>
            </w:r>
            <w:r>
              <w:rPr>
                <w:rFonts w:cs="宋体"/>
                <w:sz w:val="18"/>
                <w:szCs w:val="18"/>
              </w:rPr>
              <w:t>1</w:t>
            </w:r>
            <w:r>
              <w:rPr>
                <w:rFonts w:cs="宋体"/>
                <w:sz w:val="18"/>
                <w:szCs w:val="18"/>
              </w:rPr>
              <w:t>）。</w:t>
            </w:r>
          </w:p>
          <w:p w14:paraId="4D87CD53" w14:textId="77777777" w:rsidR="003F2C2A" w:rsidRDefault="00F84088">
            <w:pPr>
              <w:spacing w:line="200" w:lineRule="exact"/>
            </w:pPr>
            <w:r>
              <w:rPr>
                <w:rFonts w:cs="宋体"/>
                <w:sz w:val="18"/>
                <w:szCs w:val="18"/>
              </w:rPr>
              <w:t>产品到期后，理财产品管理人和代销机构将根据理财资金所投资资产实际运作情况向投资者分配到期款项。</w:t>
            </w:r>
          </w:p>
        </w:tc>
      </w:tr>
      <w:tr w:rsidR="003F2C2A" w14:paraId="1D0D3854" w14:textId="7777777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84B664B" w14:textId="77777777" w:rsidR="003F2C2A" w:rsidRDefault="00F84088">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14:paraId="0FA01534" w14:textId="77777777" w:rsidR="003F2C2A" w:rsidRDefault="00F84088">
            <w:pPr>
              <w:spacing w:line="200" w:lineRule="exact"/>
              <w:jc w:val="left"/>
            </w:pPr>
            <w:r>
              <w:rPr>
                <w:rFonts w:cs="宋体"/>
                <w:sz w:val="18"/>
                <w:szCs w:val="18"/>
              </w:rPr>
              <w:t>赎回资金、分红资金（如有）、到期资金将于赎回确认日、分红权益登记日（如有）、实际到期日后</w:t>
            </w:r>
            <w:r>
              <w:rPr>
                <w:rFonts w:cs="宋体"/>
                <w:sz w:val="18"/>
                <w:szCs w:val="18"/>
              </w:rPr>
              <w:t>5</w:t>
            </w:r>
            <w:r>
              <w:rPr>
                <w:rFonts w:cs="宋体"/>
                <w:sz w:val="18"/>
                <w:szCs w:val="18"/>
              </w:rPr>
              <w:t>个工作日内划入投资者授权指定账户，赎回确认日、分红权益登记日（如有）、实际到期日后至投资者收益划到投资者授权指定账户之前不计任何收益。</w:t>
            </w:r>
          </w:p>
          <w:p w14:paraId="0B5A2A16" w14:textId="77777777" w:rsidR="003F2C2A" w:rsidRDefault="00F84088">
            <w:pPr>
              <w:spacing w:line="200" w:lineRule="exact"/>
              <w:jc w:val="left"/>
            </w:pPr>
            <w:r>
              <w:rPr>
                <w:rFonts w:cs="宋体"/>
                <w:sz w:val="18"/>
                <w:szCs w:val="18"/>
              </w:rPr>
              <w:t>分红权益登记日指管理人确认投资者所持份额是否享受本次分红的日期。</w:t>
            </w:r>
          </w:p>
        </w:tc>
      </w:tr>
      <w:tr w:rsidR="003F2C2A" w14:paraId="11138D6F" w14:textId="7777777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F36BA0C" w14:textId="77777777" w:rsidR="003F2C2A" w:rsidRDefault="00F84088">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14:paraId="118C156F" w14:textId="77777777" w:rsidR="003F2C2A" w:rsidRDefault="00F84088">
            <w:pPr>
              <w:spacing w:line="200" w:lineRule="exact"/>
              <w:jc w:val="left"/>
            </w:pPr>
            <w:r>
              <w:rPr>
                <w:rFonts w:cs="宋体"/>
                <w:sz w:val="18"/>
                <w:szCs w:val="18"/>
              </w:rPr>
              <w:t>本理财产品募集的资金投资于以下金融资产和金融工具，包括但不限于：</w:t>
            </w:r>
          </w:p>
          <w:p w14:paraId="461F0A35" w14:textId="77777777" w:rsidR="003F2C2A" w:rsidRDefault="00F84088">
            <w:pPr>
              <w:spacing w:line="200" w:lineRule="exact"/>
              <w:jc w:val="left"/>
            </w:pPr>
            <w:r>
              <w:rPr>
                <w:rFonts w:cs="宋体"/>
                <w:sz w:val="18"/>
                <w:szCs w:val="18"/>
              </w:rPr>
              <w:t>1.</w:t>
            </w:r>
            <w:r>
              <w:rPr>
                <w:rFonts w:cs="宋体"/>
                <w:sz w:val="18"/>
                <w:szCs w:val="18"/>
              </w:rPr>
              <w:t>现金、银行存款、银行承兑汇票、同业存款、大额存单、同业存单、债券回购、货币基金等货币市场工具；</w:t>
            </w:r>
          </w:p>
          <w:p w14:paraId="2FD766A7" w14:textId="77777777" w:rsidR="003F2C2A" w:rsidRDefault="00F84088">
            <w:pPr>
              <w:spacing w:line="200" w:lineRule="exact"/>
              <w:jc w:val="left"/>
            </w:pPr>
            <w:r>
              <w:rPr>
                <w:rFonts w:cs="宋体"/>
                <w:sz w:val="18"/>
                <w:szCs w:val="18"/>
              </w:rPr>
              <w:t>2.</w:t>
            </w:r>
            <w:r>
              <w:rPr>
                <w:rFonts w:cs="宋体"/>
                <w:sz w:val="18"/>
                <w:szCs w:val="18"/>
              </w:rPr>
              <w:t>国债、央票、企业债、金融债、政策性金融债、次级债、二级资本债、永续债、资产支持证券、资产支持票据、地方政府债、中期票据、超短期融资</w:t>
            </w:r>
            <w:proofErr w:type="gramStart"/>
            <w:r>
              <w:rPr>
                <w:rFonts w:cs="宋体"/>
                <w:sz w:val="18"/>
                <w:szCs w:val="18"/>
              </w:rPr>
              <w:t>券</w:t>
            </w:r>
            <w:proofErr w:type="gramEnd"/>
            <w:r>
              <w:rPr>
                <w:rFonts w:cs="宋体"/>
                <w:sz w:val="18"/>
                <w:szCs w:val="18"/>
              </w:rPr>
              <w:t>、短期融资</w:t>
            </w:r>
            <w:proofErr w:type="gramStart"/>
            <w:r>
              <w:rPr>
                <w:rFonts w:cs="宋体"/>
                <w:sz w:val="18"/>
                <w:szCs w:val="18"/>
              </w:rPr>
              <w:t>券</w:t>
            </w:r>
            <w:proofErr w:type="gramEnd"/>
            <w:r>
              <w:rPr>
                <w:rFonts w:cs="宋体"/>
                <w:sz w:val="18"/>
                <w:szCs w:val="18"/>
              </w:rPr>
              <w:t>、公司债、可转债、可交债、非公开定向债务融资工具</w:t>
            </w:r>
            <w:r>
              <w:rPr>
                <w:rFonts w:cs="宋体"/>
                <w:sz w:val="18"/>
                <w:szCs w:val="18"/>
              </w:rPr>
              <w:t>(PPN)</w:t>
            </w:r>
            <w:r>
              <w:rPr>
                <w:rFonts w:cs="宋体"/>
                <w:sz w:val="18"/>
                <w:szCs w:val="18"/>
              </w:rPr>
              <w:t>、公募债券型证券投资基金等标准化债权类资</w:t>
            </w:r>
            <w:r>
              <w:rPr>
                <w:rFonts w:cs="宋体"/>
                <w:sz w:val="18"/>
                <w:szCs w:val="18"/>
              </w:rPr>
              <w:lastRenderedPageBreak/>
              <w:t>产；</w:t>
            </w:r>
          </w:p>
          <w:p w14:paraId="7589CE82" w14:textId="77777777" w:rsidR="003F2C2A" w:rsidRDefault="00F84088">
            <w:pPr>
              <w:spacing w:line="200" w:lineRule="exact"/>
              <w:jc w:val="left"/>
            </w:pPr>
            <w:r>
              <w:rPr>
                <w:rFonts w:cs="宋体"/>
                <w:sz w:val="18"/>
                <w:szCs w:val="18"/>
              </w:rPr>
              <w:t>3.</w:t>
            </w:r>
            <w:r>
              <w:rPr>
                <w:rFonts w:cs="宋体"/>
                <w:sz w:val="18"/>
                <w:szCs w:val="18"/>
              </w:rPr>
              <w:t>投资范围为上述资产的信托计划、资产管理计划等资产管理产品；</w:t>
            </w:r>
          </w:p>
          <w:p w14:paraId="42C45A1F" w14:textId="77777777" w:rsidR="003F2C2A" w:rsidRDefault="00F84088">
            <w:pPr>
              <w:spacing w:line="200" w:lineRule="exact"/>
              <w:jc w:val="left"/>
            </w:pPr>
            <w:r>
              <w:rPr>
                <w:rFonts w:cs="宋体"/>
                <w:sz w:val="18"/>
                <w:szCs w:val="18"/>
              </w:rPr>
              <w:t>4.</w:t>
            </w:r>
            <w:r>
              <w:rPr>
                <w:rFonts w:cs="宋体"/>
                <w:sz w:val="18"/>
                <w:szCs w:val="18"/>
              </w:rPr>
              <w:t>法律法规或监管机构允许投资的符合本理财产品投资性质的其他金融工具；</w:t>
            </w:r>
          </w:p>
          <w:p w14:paraId="01C22BB6" w14:textId="77777777" w:rsidR="003F2C2A" w:rsidRDefault="00F84088">
            <w:pPr>
              <w:spacing w:line="200" w:lineRule="exact"/>
            </w:pPr>
            <w:r>
              <w:rPr>
                <w:rFonts w:cs="宋体"/>
                <w:sz w:val="18"/>
                <w:szCs w:val="18"/>
              </w:rPr>
              <w:t>5.</w:t>
            </w:r>
            <w:r>
              <w:rPr>
                <w:rFonts w:cs="宋体"/>
                <w:sz w:val="18"/>
                <w:szCs w:val="18"/>
              </w:rPr>
              <w:t>如存在法律法规或监管</w:t>
            </w:r>
            <w:r>
              <w:rPr>
                <w:rFonts w:cs="宋体"/>
                <w:sz w:val="18"/>
                <w:szCs w:val="18"/>
              </w:rPr>
              <w:t>机构以后允许投资的其他品种或法律法规或监管政策出现调整，管理人在履行本理财产品销售文件规定的适当程序后，有权调整以上品种。</w:t>
            </w:r>
          </w:p>
        </w:tc>
      </w:tr>
      <w:tr w:rsidR="003F2C2A" w14:paraId="758CAD3E"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625842A" w14:textId="77777777" w:rsidR="003F2C2A" w:rsidRDefault="00F84088">
            <w:pPr>
              <w:widowControl/>
              <w:spacing w:line="200" w:lineRule="exact"/>
              <w:jc w:val="left"/>
              <w:rPr>
                <w:kern w:val="0"/>
                <w:sz w:val="18"/>
                <w:szCs w:val="18"/>
              </w:rPr>
            </w:pPr>
            <w:r>
              <w:rPr>
                <w:rFonts w:hint="eastAsia"/>
                <w:kern w:val="0"/>
                <w:sz w:val="18"/>
                <w:szCs w:val="18"/>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14:paraId="584C0983" w14:textId="77777777" w:rsidR="003F2C2A" w:rsidRDefault="00F84088">
            <w:pPr>
              <w:spacing w:line="200" w:lineRule="exact"/>
            </w:pPr>
            <w:r>
              <w:rPr>
                <w:rFonts w:cs="宋体"/>
                <w:sz w:val="18"/>
                <w:szCs w:val="18"/>
              </w:rPr>
              <w:t>本理财产品投资于固定收益类资产的比例不低于</w:t>
            </w:r>
            <w:r>
              <w:rPr>
                <w:rFonts w:cs="宋体"/>
                <w:sz w:val="18"/>
                <w:szCs w:val="18"/>
              </w:rPr>
              <w:t>80%</w:t>
            </w:r>
            <w:r>
              <w:rPr>
                <w:rFonts w:cs="宋体"/>
                <w:sz w:val="18"/>
                <w:szCs w:val="18"/>
              </w:rPr>
              <w:t>。</w:t>
            </w:r>
          </w:p>
          <w:p w14:paraId="7815C0A7" w14:textId="77777777" w:rsidR="003F2C2A" w:rsidRDefault="00F84088">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3F2C2A" w14:paraId="016E7A60"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0DF16FD" w14:textId="77777777" w:rsidR="003F2C2A" w:rsidRDefault="00F84088">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14:paraId="7981BE4D" w14:textId="77777777" w:rsidR="003F2C2A" w:rsidRDefault="00F84088">
            <w:pPr>
              <w:spacing w:line="200" w:lineRule="exact"/>
            </w:pPr>
            <w:r>
              <w:rPr>
                <w:rFonts w:cs="宋体"/>
                <w:sz w:val="18"/>
                <w:szCs w:val="18"/>
              </w:rPr>
              <w:t>本理财产品通过对宏观经济、政策环境、市场状况和资金供求的深入分析，对所投资</w:t>
            </w:r>
            <w:proofErr w:type="gramStart"/>
            <w:r>
              <w:rPr>
                <w:rFonts w:cs="宋体"/>
                <w:sz w:val="18"/>
                <w:szCs w:val="18"/>
              </w:rPr>
              <w:t>产行业</w:t>
            </w:r>
            <w:proofErr w:type="gramEnd"/>
            <w:r>
              <w:rPr>
                <w:rFonts w:cs="宋体"/>
                <w:sz w:val="18"/>
                <w:szCs w:val="18"/>
              </w:rPr>
              <w:t>和品种的深入分析，自上而下进行积极主动的配置，构建合理的投资组合方案。力争控制回撤幅度，追求稳健的投资回报。</w:t>
            </w:r>
          </w:p>
        </w:tc>
      </w:tr>
      <w:tr w:rsidR="003F2C2A" w14:paraId="6F396CC9"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65965A8" w14:textId="77777777" w:rsidR="003F2C2A" w:rsidRDefault="00F84088">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14:paraId="2E9D9B07" w14:textId="77777777" w:rsidR="003F2C2A" w:rsidRDefault="00F84088">
            <w:pPr>
              <w:spacing w:line="200" w:lineRule="exact"/>
            </w:pPr>
            <w:r>
              <w:rPr>
                <w:rFonts w:cs="宋体"/>
                <w:sz w:val="18"/>
                <w:szCs w:val="18"/>
              </w:rPr>
              <w:t>A</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+0.4%</w:t>
            </w:r>
            <w:r>
              <w:rPr>
                <w:rFonts w:cs="宋体"/>
                <w:sz w:val="18"/>
                <w:szCs w:val="18"/>
              </w:rPr>
              <w:t>。</w:t>
            </w:r>
          </w:p>
          <w:p w14:paraId="6F5114F8" w14:textId="77777777" w:rsidR="003F2C2A" w:rsidRDefault="00F84088">
            <w:pPr>
              <w:spacing w:line="200" w:lineRule="exact"/>
            </w:pPr>
            <w:r>
              <w:rPr>
                <w:rFonts w:cs="宋体"/>
                <w:sz w:val="18"/>
                <w:szCs w:val="18"/>
              </w:rPr>
              <w:t>B</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+0.4%</w:t>
            </w:r>
            <w:r>
              <w:rPr>
                <w:rFonts w:cs="宋体"/>
                <w:sz w:val="18"/>
                <w:szCs w:val="18"/>
              </w:rPr>
              <w:t>。</w:t>
            </w:r>
          </w:p>
          <w:p w14:paraId="149E5C34" w14:textId="77777777" w:rsidR="003F2C2A" w:rsidRDefault="00F84088">
            <w:pPr>
              <w:spacing w:line="200" w:lineRule="exact"/>
            </w:pPr>
            <w:r>
              <w:rPr>
                <w:rFonts w:cs="宋体"/>
                <w:sz w:val="18"/>
                <w:szCs w:val="18"/>
              </w:rPr>
              <w:t>C</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1A43FA8E" w14:textId="77777777" w:rsidR="003F2C2A" w:rsidRDefault="00F84088">
            <w:pPr>
              <w:spacing w:line="200" w:lineRule="exact"/>
            </w:pPr>
            <w:r>
              <w:rPr>
                <w:rFonts w:cs="宋体"/>
                <w:sz w:val="18"/>
                <w:szCs w:val="18"/>
              </w:rPr>
              <w:t>D</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+0.3%</w:t>
            </w:r>
            <w:r>
              <w:rPr>
                <w:rFonts w:cs="宋体"/>
                <w:sz w:val="18"/>
                <w:szCs w:val="18"/>
              </w:rPr>
              <w:t>。</w:t>
            </w:r>
          </w:p>
          <w:p w14:paraId="3CEFCDE3" w14:textId="77777777" w:rsidR="003F2C2A" w:rsidRDefault="00F84088">
            <w:pPr>
              <w:spacing w:line="200" w:lineRule="exact"/>
            </w:pPr>
            <w:r>
              <w:rPr>
                <w:rFonts w:cs="宋体"/>
                <w:sz w:val="18"/>
                <w:szCs w:val="18"/>
              </w:rPr>
              <w:t>E</w:t>
            </w:r>
            <w:r>
              <w:rPr>
                <w:rFonts w:cs="宋体"/>
                <w:sz w:val="18"/>
                <w:szCs w:val="18"/>
              </w:rPr>
              <w:t>份额：业</w:t>
            </w:r>
            <w:r>
              <w:rPr>
                <w:rFonts w:cs="宋体"/>
                <w:sz w:val="18"/>
                <w:szCs w:val="18"/>
              </w:rPr>
              <w:t>绩比较基准为中国人民银行发布的</w:t>
            </w:r>
            <w:r>
              <w:rPr>
                <w:rFonts w:cs="宋体"/>
                <w:sz w:val="18"/>
                <w:szCs w:val="18"/>
              </w:rPr>
              <w:t>7</w:t>
            </w:r>
            <w:r>
              <w:rPr>
                <w:rFonts w:cs="宋体"/>
                <w:sz w:val="18"/>
                <w:szCs w:val="18"/>
              </w:rPr>
              <w:t>天通知存款基准利率</w:t>
            </w:r>
            <w:r>
              <w:rPr>
                <w:rFonts w:cs="宋体"/>
                <w:sz w:val="18"/>
                <w:szCs w:val="18"/>
              </w:rPr>
              <w:t>+0.4%</w:t>
            </w:r>
            <w:r>
              <w:rPr>
                <w:rFonts w:cs="宋体"/>
                <w:sz w:val="18"/>
                <w:szCs w:val="18"/>
              </w:rPr>
              <w:t>。</w:t>
            </w:r>
          </w:p>
          <w:p w14:paraId="56BA4F10" w14:textId="77777777" w:rsidR="003F2C2A" w:rsidRDefault="00F84088">
            <w:pPr>
              <w:spacing w:line="200" w:lineRule="exact"/>
            </w:pPr>
            <w:r>
              <w:rPr>
                <w:rFonts w:cs="宋体"/>
                <w:sz w:val="18"/>
                <w:szCs w:val="18"/>
              </w:rPr>
              <w:t>F</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+0.4%</w:t>
            </w:r>
            <w:r>
              <w:rPr>
                <w:rFonts w:cs="宋体"/>
                <w:sz w:val="18"/>
                <w:szCs w:val="18"/>
              </w:rPr>
              <w:t>。</w:t>
            </w:r>
          </w:p>
          <w:p w14:paraId="4477EB3C" w14:textId="77777777" w:rsidR="003F2C2A" w:rsidRDefault="00F84088">
            <w:pPr>
              <w:spacing w:line="200" w:lineRule="exact"/>
              <w:jc w:val="left"/>
            </w:pPr>
            <w:r>
              <w:rPr>
                <w:rFonts w:cs="宋体"/>
                <w:sz w:val="18"/>
                <w:szCs w:val="18"/>
              </w:rPr>
              <w:t>本理财产品业绩比较基准是管理人基于过往投资经验、对产品</w:t>
            </w:r>
            <w:proofErr w:type="gramStart"/>
            <w:r>
              <w:rPr>
                <w:rFonts w:cs="宋体"/>
                <w:sz w:val="18"/>
                <w:szCs w:val="18"/>
              </w:rPr>
              <w:t>存续期拟投资</w:t>
            </w:r>
            <w:proofErr w:type="gramEnd"/>
            <w:r>
              <w:rPr>
                <w:rFonts w:cs="宋体"/>
                <w:sz w:val="18"/>
                <w:szCs w:val="18"/>
              </w:rPr>
              <w:t>标的和相应投资市场波动的预判设定的投资目标。本理财产品投资于固定收益类资产的比例不低于</w:t>
            </w:r>
            <w:r>
              <w:rPr>
                <w:rFonts w:cs="宋体"/>
                <w:sz w:val="18"/>
                <w:szCs w:val="18"/>
              </w:rPr>
              <w:t>80%</w:t>
            </w:r>
            <w:r>
              <w:rPr>
                <w:rFonts w:cs="宋体"/>
                <w:sz w:val="18"/>
                <w:szCs w:val="18"/>
              </w:rPr>
              <w:t>。结合债券市场的收益和波动水平预判，在本理财产品约定的投资策略基础上，管理人设定了本理财产品投资周期内的业绩比较基准。</w:t>
            </w:r>
          </w:p>
          <w:p w14:paraId="47882F25" w14:textId="77777777" w:rsidR="003F2C2A" w:rsidRDefault="00F84088">
            <w:pPr>
              <w:spacing w:line="200" w:lineRule="exact"/>
              <w:jc w:val="left"/>
            </w:pPr>
            <w:r>
              <w:rPr>
                <w:rFonts w:cs="宋体"/>
                <w:sz w:val="18"/>
                <w:szCs w:val="18"/>
              </w:rPr>
              <w:t>注：管理人可根据市场情况对业绩比较基准进行适当调整，如有调整，将至少于调整前</w:t>
            </w:r>
            <w:r>
              <w:rPr>
                <w:rFonts w:cs="宋体"/>
                <w:sz w:val="18"/>
                <w:szCs w:val="18"/>
              </w:rPr>
              <w:t>3</w:t>
            </w:r>
            <w:r>
              <w:rPr>
                <w:rFonts w:cs="宋体"/>
                <w:sz w:val="18"/>
                <w:szCs w:val="18"/>
              </w:rPr>
              <w:t>个工作日公布调整方案。</w:t>
            </w:r>
          </w:p>
          <w:p w14:paraId="4E8569D2" w14:textId="77777777" w:rsidR="003F2C2A" w:rsidRDefault="00F84088">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3F2C2A" w14:paraId="4AAEE3C0"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90F5083" w14:textId="77777777" w:rsidR="003F2C2A" w:rsidRDefault="00F84088">
            <w:pPr>
              <w:widowControl/>
              <w:spacing w:line="200" w:lineRule="exact"/>
              <w:jc w:val="left"/>
              <w:rPr>
                <w:bCs/>
                <w:kern w:val="0"/>
                <w:sz w:val="18"/>
                <w:szCs w:val="18"/>
              </w:rPr>
            </w:pPr>
            <w:r>
              <w:rPr>
                <w:rFonts w:hint="eastAsia"/>
                <w:kern w:val="0"/>
                <w:sz w:val="18"/>
                <w:szCs w:val="18"/>
              </w:rPr>
              <w:t>产品</w:t>
            </w:r>
            <w:r>
              <w:rPr>
                <w:rFonts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14:paraId="2B905DE0" w14:textId="77777777" w:rsidR="003F2C2A" w:rsidRDefault="00F84088">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14:paraId="5C6E1B43" w14:textId="77777777" w:rsidR="003F2C2A" w:rsidRDefault="00F84088">
            <w:pPr>
              <w:spacing w:line="200" w:lineRule="exact"/>
            </w:pPr>
            <w:r>
              <w:rPr>
                <w:rFonts w:cs="宋体"/>
                <w:b/>
                <w:sz w:val="18"/>
                <w:szCs w:val="18"/>
              </w:rPr>
              <w:t>赎回费：本理财产品暂不收取赎回费。</w:t>
            </w:r>
          </w:p>
          <w:p w14:paraId="0718BEB9" w14:textId="77777777" w:rsidR="003F2C2A" w:rsidRDefault="00F84088">
            <w:pPr>
              <w:spacing w:line="200" w:lineRule="exact"/>
            </w:pPr>
            <w:r>
              <w:rPr>
                <w:rFonts w:cs="宋体"/>
                <w:b/>
                <w:sz w:val="18"/>
                <w:szCs w:val="18"/>
              </w:rPr>
              <w:t>销售费：本理财产品按前一日理财产品资产净值收取销售费，按日计提。</w:t>
            </w:r>
          </w:p>
          <w:p w14:paraId="5B596977" w14:textId="77777777" w:rsidR="003F2C2A" w:rsidRDefault="00F84088">
            <w:pPr>
              <w:spacing w:line="200" w:lineRule="exact"/>
            </w:pPr>
            <w:r>
              <w:rPr>
                <w:rFonts w:cs="宋体"/>
                <w:b/>
                <w:sz w:val="18"/>
                <w:szCs w:val="18"/>
              </w:rPr>
              <w:t>A</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14:paraId="102FE528" w14:textId="77777777" w:rsidR="003F2C2A" w:rsidRDefault="00F84088">
            <w:pPr>
              <w:spacing w:line="200" w:lineRule="exact"/>
            </w:pPr>
            <w:r>
              <w:rPr>
                <w:rFonts w:cs="宋体"/>
                <w:b/>
                <w:sz w:val="18"/>
                <w:szCs w:val="18"/>
              </w:rPr>
              <w:t>B</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14:paraId="1876EABA" w14:textId="77777777" w:rsidR="003F2C2A" w:rsidRDefault="00F84088">
            <w:pPr>
              <w:spacing w:line="200" w:lineRule="exact"/>
            </w:pPr>
            <w:r>
              <w:rPr>
                <w:rFonts w:cs="宋体"/>
                <w:b/>
                <w:sz w:val="18"/>
                <w:szCs w:val="18"/>
              </w:rPr>
              <w:t>C</w:t>
            </w:r>
            <w:r>
              <w:rPr>
                <w:rFonts w:cs="宋体"/>
                <w:b/>
                <w:sz w:val="18"/>
                <w:szCs w:val="18"/>
              </w:rPr>
              <w:t>份额：销售</w:t>
            </w:r>
            <w:proofErr w:type="gramStart"/>
            <w:r>
              <w:rPr>
                <w:rFonts w:cs="宋体"/>
                <w:b/>
                <w:sz w:val="18"/>
                <w:szCs w:val="18"/>
              </w:rPr>
              <w:t>费年化</w:t>
            </w:r>
            <w:proofErr w:type="gramEnd"/>
            <w:r>
              <w:rPr>
                <w:rFonts w:cs="宋体"/>
                <w:b/>
                <w:sz w:val="18"/>
                <w:szCs w:val="18"/>
              </w:rPr>
              <w:t>0.4%</w:t>
            </w:r>
          </w:p>
          <w:p w14:paraId="2517A814" w14:textId="77777777" w:rsidR="003F2C2A" w:rsidRDefault="00F84088">
            <w:pPr>
              <w:spacing w:line="200" w:lineRule="exact"/>
            </w:pPr>
            <w:r>
              <w:rPr>
                <w:rFonts w:cs="宋体"/>
                <w:b/>
                <w:sz w:val="18"/>
                <w:szCs w:val="18"/>
              </w:rPr>
              <w:t>D</w:t>
            </w:r>
            <w:r>
              <w:rPr>
                <w:rFonts w:cs="宋体"/>
                <w:b/>
                <w:sz w:val="18"/>
                <w:szCs w:val="18"/>
              </w:rPr>
              <w:t>份额：销售</w:t>
            </w:r>
            <w:proofErr w:type="gramStart"/>
            <w:r>
              <w:rPr>
                <w:rFonts w:cs="宋体"/>
                <w:b/>
                <w:sz w:val="18"/>
                <w:szCs w:val="18"/>
              </w:rPr>
              <w:t>费年化</w:t>
            </w:r>
            <w:proofErr w:type="gramEnd"/>
            <w:r>
              <w:rPr>
                <w:rFonts w:cs="宋体"/>
                <w:b/>
                <w:sz w:val="18"/>
                <w:szCs w:val="18"/>
              </w:rPr>
              <w:t>0.3%</w:t>
            </w:r>
          </w:p>
          <w:p w14:paraId="1797DE2F" w14:textId="77777777" w:rsidR="003F2C2A" w:rsidRDefault="00F84088">
            <w:pPr>
              <w:spacing w:line="200" w:lineRule="exact"/>
            </w:pPr>
            <w:r>
              <w:rPr>
                <w:rFonts w:cs="宋体"/>
                <w:b/>
                <w:sz w:val="18"/>
                <w:szCs w:val="18"/>
              </w:rPr>
              <w:t>E</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14:paraId="38337F86" w14:textId="77777777" w:rsidR="003F2C2A" w:rsidRDefault="00F84088">
            <w:pPr>
              <w:spacing w:line="200" w:lineRule="exact"/>
            </w:pPr>
            <w:r>
              <w:rPr>
                <w:rFonts w:cs="宋体"/>
                <w:b/>
                <w:sz w:val="18"/>
                <w:szCs w:val="18"/>
              </w:rPr>
              <w:t>F</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14:paraId="2AB01857" w14:textId="77777777" w:rsidR="003F2C2A" w:rsidRDefault="00F84088">
            <w:pPr>
              <w:spacing w:line="200" w:lineRule="exact"/>
            </w:pPr>
            <w:r>
              <w:rPr>
                <w:rFonts w:cs="宋体"/>
                <w:b/>
                <w:sz w:val="18"/>
                <w:szCs w:val="18"/>
              </w:rPr>
              <w:t>每日计提的销售费</w:t>
            </w:r>
            <w:r>
              <w:rPr>
                <w:rFonts w:cs="宋体"/>
                <w:b/>
                <w:sz w:val="18"/>
                <w:szCs w:val="18"/>
              </w:rPr>
              <w:t>=</w:t>
            </w:r>
            <w:r>
              <w:rPr>
                <w:rFonts w:cs="宋体"/>
                <w:b/>
                <w:sz w:val="18"/>
                <w:szCs w:val="18"/>
              </w:rPr>
              <w:t>前一日理财产品资产净值</w:t>
            </w:r>
            <w:r>
              <w:rPr>
                <w:rFonts w:cs="宋体"/>
                <w:b/>
                <w:sz w:val="18"/>
                <w:szCs w:val="18"/>
              </w:rPr>
              <w:t>×</w:t>
            </w:r>
            <w:proofErr w:type="gramStart"/>
            <w:r>
              <w:rPr>
                <w:rFonts w:cs="宋体"/>
                <w:b/>
                <w:sz w:val="18"/>
                <w:szCs w:val="18"/>
              </w:rPr>
              <w:t>年化销售</w:t>
            </w:r>
            <w:proofErr w:type="gramEnd"/>
            <w:r>
              <w:rPr>
                <w:rFonts w:cs="宋体"/>
                <w:b/>
                <w:sz w:val="18"/>
                <w:szCs w:val="18"/>
              </w:rPr>
              <w:t>费率</w:t>
            </w:r>
            <w:r>
              <w:rPr>
                <w:rFonts w:cs="宋体"/>
                <w:b/>
                <w:sz w:val="18"/>
                <w:szCs w:val="18"/>
              </w:rPr>
              <w:t>÷365</w:t>
            </w:r>
          </w:p>
          <w:p w14:paraId="40A28138" w14:textId="77777777" w:rsidR="003F2C2A" w:rsidRDefault="00F84088">
            <w:pPr>
              <w:spacing w:line="200" w:lineRule="exact"/>
            </w:pPr>
            <w:r>
              <w:rPr>
                <w:rFonts w:cs="宋体"/>
                <w:b/>
                <w:sz w:val="18"/>
                <w:szCs w:val="18"/>
              </w:rPr>
              <w:t>固定管理费：</w:t>
            </w:r>
          </w:p>
          <w:p w14:paraId="3544235A" w14:textId="77777777" w:rsidR="003F2C2A" w:rsidRDefault="00F84088">
            <w:pPr>
              <w:spacing w:line="200" w:lineRule="exact"/>
            </w:pPr>
            <w:r>
              <w:rPr>
                <w:rFonts w:cs="宋体"/>
                <w:b/>
                <w:sz w:val="18"/>
                <w:szCs w:val="18"/>
              </w:rPr>
              <w:t>本理财产品按前一日理财产品资产净值</w:t>
            </w:r>
            <w:proofErr w:type="gramStart"/>
            <w:r>
              <w:rPr>
                <w:rFonts w:cs="宋体"/>
                <w:b/>
                <w:sz w:val="18"/>
                <w:szCs w:val="18"/>
              </w:rPr>
              <w:t>收取年化</w:t>
            </w:r>
            <w:proofErr w:type="gramEnd"/>
            <w:r>
              <w:rPr>
                <w:rFonts w:cs="宋体"/>
                <w:b/>
                <w:sz w:val="18"/>
                <w:szCs w:val="18"/>
              </w:rPr>
              <w:t>0.4%</w:t>
            </w:r>
            <w:r>
              <w:rPr>
                <w:rFonts w:cs="宋体"/>
                <w:b/>
                <w:sz w:val="18"/>
                <w:szCs w:val="18"/>
              </w:rPr>
              <w:t>的固定管理费，按日计提。</w:t>
            </w:r>
          </w:p>
          <w:p w14:paraId="120CFDA7" w14:textId="77777777" w:rsidR="003F2C2A" w:rsidRDefault="00F84088">
            <w:pPr>
              <w:spacing w:line="200" w:lineRule="exact"/>
            </w:pPr>
            <w:r>
              <w:rPr>
                <w:rFonts w:cs="宋体"/>
                <w:b/>
                <w:sz w:val="18"/>
                <w:szCs w:val="18"/>
              </w:rPr>
              <w:t>每日计提的固定管理费</w:t>
            </w:r>
            <w:r>
              <w:rPr>
                <w:rFonts w:cs="宋体"/>
                <w:b/>
                <w:sz w:val="18"/>
                <w:szCs w:val="18"/>
              </w:rPr>
              <w:t>=</w:t>
            </w:r>
            <w:r>
              <w:rPr>
                <w:rFonts w:cs="宋体"/>
                <w:b/>
                <w:sz w:val="18"/>
                <w:szCs w:val="18"/>
              </w:rPr>
              <w:t>前一日理财产品资产净值</w:t>
            </w:r>
            <w:r>
              <w:rPr>
                <w:rFonts w:cs="宋体"/>
                <w:b/>
                <w:sz w:val="18"/>
                <w:szCs w:val="18"/>
              </w:rPr>
              <w:t>×</w:t>
            </w:r>
            <w:proofErr w:type="gramStart"/>
            <w:r>
              <w:rPr>
                <w:rFonts w:cs="宋体"/>
                <w:b/>
                <w:sz w:val="18"/>
                <w:szCs w:val="18"/>
              </w:rPr>
              <w:t>年化固定</w:t>
            </w:r>
            <w:proofErr w:type="gramEnd"/>
            <w:r>
              <w:rPr>
                <w:rFonts w:cs="宋体"/>
                <w:b/>
                <w:sz w:val="18"/>
                <w:szCs w:val="18"/>
              </w:rPr>
              <w:t>管理费率</w:t>
            </w:r>
            <w:r>
              <w:rPr>
                <w:rFonts w:cs="宋体"/>
                <w:b/>
                <w:sz w:val="18"/>
                <w:szCs w:val="18"/>
              </w:rPr>
              <w:t>÷365</w:t>
            </w:r>
          </w:p>
          <w:p w14:paraId="176BADDC" w14:textId="77777777" w:rsidR="003F2C2A" w:rsidRDefault="00F84088">
            <w:pPr>
              <w:spacing w:line="200" w:lineRule="exact"/>
            </w:pPr>
            <w:r>
              <w:rPr>
                <w:rFonts w:cs="宋体"/>
                <w:b/>
                <w:sz w:val="18"/>
                <w:szCs w:val="18"/>
              </w:rPr>
              <w:t>托管费：</w:t>
            </w:r>
          </w:p>
          <w:p w14:paraId="18F9A19F" w14:textId="77777777" w:rsidR="003F2C2A" w:rsidRDefault="00F84088">
            <w:pPr>
              <w:spacing w:line="200" w:lineRule="exact"/>
            </w:pPr>
            <w:r>
              <w:rPr>
                <w:rFonts w:cs="宋体"/>
                <w:b/>
                <w:sz w:val="18"/>
                <w:szCs w:val="18"/>
              </w:rPr>
              <w:t>本理财产品按前一日理财产品资产净值</w:t>
            </w:r>
            <w:proofErr w:type="gramStart"/>
            <w:r>
              <w:rPr>
                <w:rFonts w:cs="宋体"/>
                <w:b/>
                <w:sz w:val="18"/>
                <w:szCs w:val="18"/>
              </w:rPr>
              <w:t>收取年化</w:t>
            </w:r>
            <w:proofErr w:type="gramEnd"/>
            <w:r>
              <w:rPr>
                <w:rFonts w:cs="宋体"/>
                <w:b/>
                <w:sz w:val="18"/>
                <w:szCs w:val="18"/>
              </w:rPr>
              <w:t>0.02%</w:t>
            </w:r>
            <w:r>
              <w:rPr>
                <w:rFonts w:cs="宋体"/>
                <w:b/>
                <w:sz w:val="18"/>
                <w:szCs w:val="18"/>
              </w:rPr>
              <w:t>的托管费，按日计提。</w:t>
            </w:r>
          </w:p>
          <w:p w14:paraId="3BBA1C4A" w14:textId="77777777" w:rsidR="003F2C2A" w:rsidRDefault="00F84088">
            <w:pPr>
              <w:spacing w:line="200" w:lineRule="exact"/>
            </w:pPr>
            <w:r>
              <w:rPr>
                <w:rFonts w:cs="宋体"/>
                <w:b/>
                <w:sz w:val="18"/>
                <w:szCs w:val="18"/>
              </w:rPr>
              <w:t>每日计提的托管费</w:t>
            </w:r>
            <w:r>
              <w:rPr>
                <w:rFonts w:cs="宋体"/>
                <w:b/>
                <w:sz w:val="18"/>
                <w:szCs w:val="18"/>
              </w:rPr>
              <w:t>=</w:t>
            </w:r>
            <w:r>
              <w:rPr>
                <w:rFonts w:cs="宋体"/>
                <w:b/>
                <w:sz w:val="18"/>
                <w:szCs w:val="18"/>
              </w:rPr>
              <w:t>前一日理财产品资产净值</w:t>
            </w:r>
            <w:r>
              <w:rPr>
                <w:rFonts w:cs="宋体"/>
                <w:b/>
                <w:sz w:val="18"/>
                <w:szCs w:val="18"/>
              </w:rPr>
              <w:t>×</w:t>
            </w:r>
            <w:proofErr w:type="gramStart"/>
            <w:r>
              <w:rPr>
                <w:rFonts w:cs="宋体"/>
                <w:b/>
                <w:sz w:val="18"/>
                <w:szCs w:val="18"/>
              </w:rPr>
              <w:t>年化托管</w:t>
            </w:r>
            <w:proofErr w:type="gramEnd"/>
            <w:r>
              <w:rPr>
                <w:rFonts w:cs="宋体"/>
                <w:b/>
                <w:sz w:val="18"/>
                <w:szCs w:val="18"/>
              </w:rPr>
              <w:t>费率</w:t>
            </w:r>
            <w:r>
              <w:rPr>
                <w:rFonts w:cs="宋体"/>
                <w:b/>
                <w:sz w:val="18"/>
                <w:szCs w:val="18"/>
              </w:rPr>
              <w:t>÷365</w:t>
            </w:r>
          </w:p>
          <w:p w14:paraId="6DDC2051" w14:textId="77777777" w:rsidR="003F2C2A" w:rsidRDefault="00F84088">
            <w:pPr>
              <w:spacing w:line="200" w:lineRule="exact"/>
            </w:pPr>
            <w:r>
              <w:rPr>
                <w:rFonts w:cs="宋体"/>
                <w:b/>
                <w:sz w:val="18"/>
                <w:szCs w:val="18"/>
              </w:rPr>
              <w:t>业绩报酬：</w:t>
            </w:r>
          </w:p>
          <w:p w14:paraId="30D0B0AC" w14:textId="77777777" w:rsidR="003F2C2A" w:rsidRDefault="00F84088">
            <w:pPr>
              <w:spacing w:line="200" w:lineRule="exact"/>
            </w:pPr>
            <w:r>
              <w:rPr>
                <w:rFonts w:cs="宋体"/>
                <w:b/>
                <w:sz w:val="18"/>
                <w:szCs w:val="18"/>
              </w:rPr>
              <w:t>A</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t>超过</w:t>
            </w:r>
            <w:r>
              <w:rPr>
                <w:rFonts w:cs="宋体"/>
                <w:b/>
                <w:sz w:val="18"/>
                <w:szCs w:val="18"/>
              </w:rPr>
              <w:t>2.8%</w:t>
            </w:r>
            <w:r>
              <w:rPr>
                <w:rFonts w:cs="宋体"/>
                <w:b/>
                <w:sz w:val="18"/>
                <w:szCs w:val="18"/>
              </w:rPr>
              <w:t>时，管理人将收取超过部分</w:t>
            </w:r>
            <w:r>
              <w:rPr>
                <w:rFonts w:cs="宋体"/>
                <w:b/>
                <w:sz w:val="18"/>
                <w:szCs w:val="18"/>
              </w:rPr>
              <w:t>20%</w:t>
            </w:r>
            <w:r>
              <w:rPr>
                <w:rFonts w:cs="宋体"/>
                <w:b/>
                <w:sz w:val="18"/>
                <w:szCs w:val="18"/>
              </w:rPr>
              <w:t>的业绩报酬。</w:t>
            </w:r>
          </w:p>
          <w:p w14:paraId="51168A07" w14:textId="77777777" w:rsidR="003F2C2A" w:rsidRDefault="00F84088">
            <w:pPr>
              <w:spacing w:line="200" w:lineRule="exact"/>
            </w:pPr>
            <w:r>
              <w:rPr>
                <w:rFonts w:cs="宋体"/>
                <w:b/>
                <w:sz w:val="18"/>
                <w:szCs w:val="18"/>
              </w:rPr>
              <w:t>B</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t>超过</w:t>
            </w:r>
            <w:r>
              <w:rPr>
                <w:rFonts w:cs="宋体"/>
                <w:b/>
                <w:sz w:val="18"/>
                <w:szCs w:val="18"/>
              </w:rPr>
              <w:t>2.8%</w:t>
            </w:r>
            <w:r>
              <w:rPr>
                <w:rFonts w:cs="宋体"/>
                <w:b/>
                <w:sz w:val="18"/>
                <w:szCs w:val="18"/>
              </w:rPr>
              <w:t>时，管理人将收取</w:t>
            </w:r>
            <w:r>
              <w:rPr>
                <w:rFonts w:cs="宋体"/>
                <w:b/>
                <w:sz w:val="18"/>
                <w:szCs w:val="18"/>
              </w:rPr>
              <w:t>超过部分</w:t>
            </w:r>
            <w:r>
              <w:rPr>
                <w:rFonts w:cs="宋体"/>
                <w:b/>
                <w:sz w:val="18"/>
                <w:szCs w:val="18"/>
              </w:rPr>
              <w:t>20%</w:t>
            </w:r>
            <w:r>
              <w:rPr>
                <w:rFonts w:cs="宋体"/>
                <w:b/>
                <w:sz w:val="18"/>
                <w:szCs w:val="18"/>
              </w:rPr>
              <w:t>的业绩报酬。</w:t>
            </w:r>
          </w:p>
          <w:p w14:paraId="68BA1CAF" w14:textId="77777777" w:rsidR="003F2C2A" w:rsidRDefault="00F84088">
            <w:pPr>
              <w:spacing w:line="200" w:lineRule="exact"/>
            </w:pPr>
            <w:r>
              <w:rPr>
                <w:rFonts w:cs="宋体"/>
                <w:b/>
                <w:sz w:val="18"/>
                <w:szCs w:val="18"/>
              </w:rPr>
              <w:t>C</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t>超过</w:t>
            </w:r>
            <w:r>
              <w:rPr>
                <w:rFonts w:cs="宋体"/>
                <w:b/>
                <w:sz w:val="18"/>
                <w:szCs w:val="18"/>
              </w:rPr>
              <w:t>2.8%</w:t>
            </w:r>
            <w:r>
              <w:rPr>
                <w:rFonts w:cs="宋体"/>
                <w:b/>
                <w:sz w:val="18"/>
                <w:szCs w:val="18"/>
              </w:rPr>
              <w:t>时，管理人将收取超过部分</w:t>
            </w:r>
            <w:r>
              <w:rPr>
                <w:rFonts w:cs="宋体"/>
                <w:b/>
                <w:sz w:val="18"/>
                <w:szCs w:val="18"/>
              </w:rPr>
              <w:t>20%</w:t>
            </w:r>
            <w:r>
              <w:rPr>
                <w:rFonts w:cs="宋体"/>
                <w:b/>
                <w:sz w:val="18"/>
                <w:szCs w:val="18"/>
              </w:rPr>
              <w:t>的业绩报酬。</w:t>
            </w:r>
          </w:p>
          <w:p w14:paraId="46EB663A" w14:textId="77777777" w:rsidR="003F2C2A" w:rsidRDefault="00F84088">
            <w:pPr>
              <w:spacing w:line="200" w:lineRule="exact"/>
            </w:pPr>
            <w:r>
              <w:rPr>
                <w:rFonts w:cs="宋体"/>
                <w:b/>
                <w:sz w:val="18"/>
                <w:szCs w:val="18"/>
              </w:rPr>
              <w:t>D</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lastRenderedPageBreak/>
              <w:t>超过</w:t>
            </w:r>
            <w:r>
              <w:rPr>
                <w:rFonts w:cs="宋体"/>
                <w:b/>
                <w:sz w:val="18"/>
                <w:szCs w:val="18"/>
              </w:rPr>
              <w:t>2.8%</w:t>
            </w:r>
            <w:r>
              <w:rPr>
                <w:rFonts w:cs="宋体"/>
                <w:b/>
                <w:sz w:val="18"/>
                <w:szCs w:val="18"/>
              </w:rPr>
              <w:t>时，管理人将收取超过部分</w:t>
            </w:r>
            <w:r>
              <w:rPr>
                <w:rFonts w:cs="宋体"/>
                <w:b/>
                <w:sz w:val="18"/>
                <w:szCs w:val="18"/>
              </w:rPr>
              <w:t>20%</w:t>
            </w:r>
            <w:r>
              <w:rPr>
                <w:rFonts w:cs="宋体"/>
                <w:b/>
                <w:sz w:val="18"/>
                <w:szCs w:val="18"/>
              </w:rPr>
              <w:t>的业绩报酬。</w:t>
            </w:r>
          </w:p>
          <w:p w14:paraId="4FBD9430" w14:textId="77777777" w:rsidR="003F2C2A" w:rsidRDefault="00F84088">
            <w:pPr>
              <w:spacing w:line="200" w:lineRule="exact"/>
            </w:pPr>
            <w:r>
              <w:rPr>
                <w:rFonts w:cs="宋体"/>
                <w:b/>
                <w:sz w:val="18"/>
                <w:szCs w:val="18"/>
              </w:rPr>
              <w:t>E</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t>超过</w:t>
            </w:r>
            <w:r>
              <w:rPr>
                <w:rFonts w:cs="宋体"/>
                <w:b/>
                <w:sz w:val="18"/>
                <w:szCs w:val="18"/>
              </w:rPr>
              <w:t>2.8%</w:t>
            </w:r>
            <w:r>
              <w:rPr>
                <w:rFonts w:cs="宋体"/>
                <w:b/>
                <w:sz w:val="18"/>
                <w:szCs w:val="18"/>
              </w:rPr>
              <w:t>时，管理人将收取超过部分</w:t>
            </w:r>
            <w:r>
              <w:rPr>
                <w:rFonts w:cs="宋体"/>
                <w:b/>
                <w:sz w:val="18"/>
                <w:szCs w:val="18"/>
              </w:rPr>
              <w:t>20%</w:t>
            </w:r>
            <w:r>
              <w:rPr>
                <w:rFonts w:cs="宋体"/>
                <w:b/>
                <w:sz w:val="18"/>
                <w:szCs w:val="18"/>
              </w:rPr>
              <w:t>的业绩报酬。</w:t>
            </w:r>
          </w:p>
          <w:p w14:paraId="36EADC77" w14:textId="77777777" w:rsidR="003F2C2A" w:rsidRDefault="00F84088">
            <w:pPr>
              <w:spacing w:line="200" w:lineRule="exact"/>
            </w:pPr>
            <w:r>
              <w:rPr>
                <w:rFonts w:cs="宋体"/>
                <w:b/>
                <w:sz w:val="18"/>
                <w:szCs w:val="18"/>
              </w:rPr>
              <w:t>F</w:t>
            </w:r>
            <w:r>
              <w:rPr>
                <w:rFonts w:cs="宋体"/>
                <w:b/>
                <w:sz w:val="18"/>
                <w:szCs w:val="18"/>
              </w:rPr>
              <w:t>份额：如投资者赎回或产品到期时对应份额的持有</w:t>
            </w:r>
            <w:proofErr w:type="gramStart"/>
            <w:r>
              <w:rPr>
                <w:rFonts w:cs="宋体"/>
                <w:b/>
                <w:sz w:val="18"/>
                <w:szCs w:val="18"/>
              </w:rPr>
              <w:t>期间年化收益率</w:t>
            </w:r>
            <w:proofErr w:type="gramEnd"/>
            <w:r>
              <w:rPr>
                <w:rFonts w:cs="宋体"/>
                <w:b/>
                <w:sz w:val="18"/>
                <w:szCs w:val="18"/>
              </w:rPr>
              <w:t>超过</w:t>
            </w:r>
            <w:r>
              <w:rPr>
                <w:rFonts w:cs="宋体"/>
                <w:b/>
                <w:sz w:val="18"/>
                <w:szCs w:val="18"/>
              </w:rPr>
              <w:t>2.8%</w:t>
            </w:r>
            <w:r>
              <w:rPr>
                <w:rFonts w:cs="宋体"/>
                <w:b/>
                <w:sz w:val="18"/>
                <w:szCs w:val="18"/>
              </w:rPr>
              <w:t>时，管理人将收取超过部分</w:t>
            </w:r>
            <w:r>
              <w:rPr>
                <w:rFonts w:cs="宋体"/>
                <w:b/>
                <w:sz w:val="18"/>
                <w:szCs w:val="18"/>
              </w:rPr>
              <w:t>20%</w:t>
            </w:r>
            <w:r>
              <w:rPr>
                <w:rFonts w:cs="宋体"/>
                <w:b/>
                <w:sz w:val="18"/>
                <w:szCs w:val="18"/>
              </w:rPr>
              <w:t>的业绩报酬。</w:t>
            </w:r>
          </w:p>
          <w:p w14:paraId="6B1891B3" w14:textId="77777777" w:rsidR="003F2C2A" w:rsidRDefault="00F84088">
            <w:pPr>
              <w:spacing w:line="200" w:lineRule="exact"/>
            </w:pPr>
            <w:r>
              <w:rPr>
                <w:rFonts w:cs="宋体"/>
                <w:b/>
                <w:sz w:val="18"/>
                <w:szCs w:val="18"/>
              </w:rPr>
              <w:t>注：投资者份额持有</w:t>
            </w:r>
            <w:proofErr w:type="gramStart"/>
            <w:r>
              <w:rPr>
                <w:rFonts w:cs="宋体"/>
                <w:b/>
                <w:sz w:val="18"/>
                <w:szCs w:val="18"/>
              </w:rPr>
              <w:t>期</w:t>
            </w:r>
            <w:r>
              <w:rPr>
                <w:rFonts w:cs="宋体"/>
                <w:b/>
                <w:sz w:val="18"/>
                <w:szCs w:val="18"/>
              </w:rPr>
              <w:t>间年化收益率</w:t>
            </w:r>
            <w:proofErr w:type="gramEnd"/>
            <w:r>
              <w:rPr>
                <w:rFonts w:cs="宋体"/>
                <w:b/>
                <w:sz w:val="18"/>
                <w:szCs w:val="18"/>
              </w:rPr>
              <w:t>=</w:t>
            </w:r>
            <w:r>
              <w:rPr>
                <w:rFonts w:cs="宋体"/>
                <w:b/>
                <w:sz w:val="18"/>
                <w:szCs w:val="18"/>
              </w:rPr>
              <w:t>（赎回确认日产品累计净值或实际到期日前</w:t>
            </w:r>
            <w:proofErr w:type="gramStart"/>
            <w:r>
              <w:rPr>
                <w:rFonts w:cs="宋体"/>
                <w:b/>
                <w:sz w:val="18"/>
                <w:szCs w:val="18"/>
              </w:rPr>
              <w:t>一</w:t>
            </w:r>
            <w:proofErr w:type="gramEnd"/>
            <w:r>
              <w:rPr>
                <w:rFonts w:cs="宋体"/>
                <w:b/>
                <w:sz w:val="18"/>
                <w:szCs w:val="18"/>
              </w:rPr>
              <w:t>产品开放日产品累计净值</w:t>
            </w:r>
            <w:r>
              <w:rPr>
                <w:rFonts w:cs="宋体"/>
                <w:b/>
                <w:sz w:val="18"/>
                <w:szCs w:val="18"/>
              </w:rPr>
              <w:t>-</w:t>
            </w:r>
            <w:r>
              <w:rPr>
                <w:rFonts w:cs="宋体"/>
                <w:b/>
                <w:sz w:val="18"/>
                <w:szCs w:val="18"/>
              </w:rPr>
              <w:t>申购确认日产品累计净值）</w:t>
            </w:r>
            <w:r>
              <w:rPr>
                <w:rFonts w:cs="宋体"/>
                <w:b/>
                <w:sz w:val="18"/>
                <w:szCs w:val="18"/>
              </w:rPr>
              <w:t>÷</w:t>
            </w:r>
            <w:r>
              <w:rPr>
                <w:rFonts w:cs="宋体"/>
                <w:b/>
                <w:sz w:val="18"/>
                <w:szCs w:val="18"/>
              </w:rPr>
              <w:t>申购确认日产</w:t>
            </w:r>
            <w:proofErr w:type="gramStart"/>
            <w:r>
              <w:rPr>
                <w:rFonts w:cs="宋体"/>
                <w:b/>
                <w:sz w:val="18"/>
                <w:szCs w:val="18"/>
              </w:rPr>
              <w:t>品单位</w:t>
            </w:r>
            <w:proofErr w:type="gramEnd"/>
            <w:r>
              <w:rPr>
                <w:rFonts w:cs="宋体"/>
                <w:b/>
                <w:sz w:val="18"/>
                <w:szCs w:val="18"/>
              </w:rPr>
              <w:t>净值</w:t>
            </w:r>
            <w:r>
              <w:rPr>
                <w:rFonts w:cs="宋体"/>
                <w:b/>
                <w:sz w:val="18"/>
                <w:szCs w:val="18"/>
              </w:rPr>
              <w:t>÷</w:t>
            </w:r>
            <w:r>
              <w:rPr>
                <w:rFonts w:cs="宋体"/>
                <w:b/>
                <w:sz w:val="18"/>
                <w:szCs w:val="18"/>
              </w:rPr>
              <w:t>投资者份额实际持有天数</w:t>
            </w:r>
            <w:r>
              <w:rPr>
                <w:rFonts w:cs="宋体"/>
                <w:b/>
                <w:sz w:val="18"/>
                <w:szCs w:val="18"/>
              </w:rPr>
              <w:t>×365</w:t>
            </w:r>
            <w:r>
              <w:rPr>
                <w:rFonts w:cs="宋体"/>
                <w:b/>
                <w:sz w:val="18"/>
                <w:szCs w:val="18"/>
              </w:rPr>
              <w:t>天。投资者份额实际持有天数为份额运作起始日（含）至份额运作终止日（不含）之间的天数。</w:t>
            </w:r>
          </w:p>
          <w:p w14:paraId="289A8361" w14:textId="77777777" w:rsidR="003F2C2A" w:rsidRDefault="00F84088">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w:t>
            </w:r>
            <w:r>
              <w:rPr>
                <w:rFonts w:cs="宋体"/>
                <w:b/>
                <w:sz w:val="18"/>
                <w:szCs w:val="18"/>
              </w:rPr>
              <w:t>产品的定期报告等进行信息披露。</w:t>
            </w:r>
          </w:p>
        </w:tc>
      </w:tr>
      <w:tr w:rsidR="003F2C2A" w14:paraId="09E76B41" w14:textId="77777777">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264097A" w14:textId="77777777" w:rsidR="003F2C2A" w:rsidRDefault="00F84088">
            <w:pPr>
              <w:widowControl/>
              <w:spacing w:line="200" w:lineRule="exact"/>
              <w:jc w:val="left"/>
              <w:rPr>
                <w:kern w:val="0"/>
                <w:sz w:val="18"/>
                <w:szCs w:val="18"/>
              </w:rPr>
            </w:pPr>
            <w:r>
              <w:rPr>
                <w:rFonts w:hint="eastAsia"/>
                <w:kern w:val="0"/>
                <w:sz w:val="18"/>
                <w:szCs w:val="18"/>
              </w:rPr>
              <w:lastRenderedPageBreak/>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14:paraId="42CC6729" w14:textId="77777777" w:rsidR="003F2C2A" w:rsidRDefault="00F84088">
            <w:pPr>
              <w:spacing w:line="200" w:lineRule="exact"/>
              <w:jc w:val="left"/>
            </w:pPr>
            <w:r>
              <w:rPr>
                <w:rFonts w:cs="宋体"/>
                <w:color w:val="000000"/>
                <w:sz w:val="18"/>
                <w:szCs w:val="18"/>
              </w:rPr>
              <w:t>具体参见本理财产品风险揭示书。</w:t>
            </w:r>
          </w:p>
          <w:p w14:paraId="369E6191" w14:textId="77777777" w:rsidR="003F2C2A" w:rsidRDefault="00F84088">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7511D110" w14:textId="77777777" w:rsidR="003F2C2A" w:rsidRDefault="00F84088">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14:paraId="478E4767" w14:textId="77777777" w:rsidR="003F2C2A" w:rsidRDefault="00F84088">
            <w:pPr>
              <w:spacing w:line="200" w:lineRule="exact"/>
              <w:jc w:val="left"/>
            </w:pPr>
            <w:r>
              <w:rPr>
                <w:rFonts w:cs="宋体"/>
                <w:color w:val="000000"/>
                <w:sz w:val="18"/>
                <w:szCs w:val="18"/>
              </w:rPr>
              <w:t>二是为应对投资者的赎回，被迫以不适当的价格卖出债券或赎回基金；</w:t>
            </w:r>
          </w:p>
          <w:p w14:paraId="3856062C" w14:textId="77777777" w:rsidR="003F2C2A" w:rsidRDefault="00F84088">
            <w:pPr>
              <w:spacing w:line="200" w:lineRule="exact"/>
              <w:jc w:val="left"/>
            </w:pPr>
            <w:r>
              <w:rPr>
                <w:rFonts w:cs="宋体"/>
                <w:color w:val="000000"/>
                <w:sz w:val="18"/>
                <w:szCs w:val="18"/>
              </w:rPr>
              <w:t>三是若投资资产包括非标准化</w:t>
            </w:r>
            <w:r>
              <w:rPr>
                <w:rFonts w:cs="宋体"/>
                <w:color w:val="000000"/>
                <w:sz w:val="18"/>
                <w:szCs w:val="18"/>
              </w:rPr>
              <w:t>债权类资产，可能由于资产缺少流动性而难以变现。</w:t>
            </w:r>
          </w:p>
          <w:p w14:paraId="573791F6" w14:textId="77777777" w:rsidR="003F2C2A" w:rsidRDefault="00F84088">
            <w:pPr>
              <w:spacing w:line="200" w:lineRule="exact"/>
              <w:jc w:val="left"/>
            </w:pPr>
            <w:r>
              <w:rPr>
                <w:rFonts w:cs="宋体"/>
                <w:color w:val="000000"/>
                <w:sz w:val="18"/>
                <w:szCs w:val="18"/>
              </w:rPr>
              <w:t>以上情形均可能使产品净值受到不利影响。</w:t>
            </w:r>
          </w:p>
        </w:tc>
      </w:tr>
      <w:tr w:rsidR="003F2C2A" w14:paraId="57FC6227" w14:textId="7777777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E0A4AC6" w14:textId="77777777" w:rsidR="003F2C2A" w:rsidRDefault="00F84088">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3BE33D36" w14:textId="77777777" w:rsidR="003F2C2A" w:rsidRDefault="00F84088">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14:paraId="17B00BB3" w14:textId="77777777" w:rsidR="003F2C2A" w:rsidRDefault="00F84088">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14:paraId="57BD85A7" w14:textId="77777777" w:rsidR="003F2C2A" w:rsidRDefault="00F84088">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14:paraId="1CBD3747" w14:textId="77777777" w:rsidR="003F2C2A" w:rsidRDefault="00F84088">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14:paraId="21FE6FF1" w14:textId="77777777" w:rsidR="003F2C2A" w:rsidRDefault="00F84088">
            <w:pPr>
              <w:spacing w:line="200" w:lineRule="exact"/>
              <w:jc w:val="left"/>
            </w:pPr>
            <w:r>
              <w:rPr>
                <w:rFonts w:cs="宋体"/>
                <w:color w:val="000000"/>
                <w:sz w:val="18"/>
                <w:szCs w:val="18"/>
              </w:rPr>
              <w:t>4.</w:t>
            </w:r>
            <w:r>
              <w:rPr>
                <w:rFonts w:cs="宋体"/>
                <w:color w:val="000000"/>
                <w:sz w:val="18"/>
                <w:szCs w:val="18"/>
              </w:rPr>
              <w:t>按照理财产品销售文件约定的投资范围</w:t>
            </w:r>
            <w:r>
              <w:rPr>
                <w:rFonts w:cs="宋体"/>
                <w:color w:val="000000"/>
                <w:sz w:val="18"/>
                <w:szCs w:val="18"/>
              </w:rPr>
              <w:t>和权限，负责理财产品资金的运用和管理，向投资者进行收益分配；</w:t>
            </w:r>
          </w:p>
          <w:p w14:paraId="39193F87" w14:textId="77777777" w:rsidR="003F2C2A" w:rsidRDefault="00F84088">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14:paraId="18A6E2C1" w14:textId="77777777" w:rsidR="003F2C2A" w:rsidRDefault="00F84088">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14:paraId="5555CF3E" w14:textId="77777777" w:rsidR="003F2C2A" w:rsidRDefault="00F84088">
            <w:pPr>
              <w:spacing w:line="200" w:lineRule="exact"/>
              <w:jc w:val="left"/>
            </w:pPr>
            <w:r>
              <w:rPr>
                <w:rFonts w:cs="宋体"/>
                <w:color w:val="000000"/>
                <w:sz w:val="18"/>
                <w:szCs w:val="18"/>
              </w:rPr>
              <w:t>7.</w:t>
            </w:r>
            <w:r>
              <w:rPr>
                <w:rFonts w:cs="宋体"/>
                <w:color w:val="000000"/>
                <w:sz w:val="18"/>
                <w:szCs w:val="18"/>
              </w:rPr>
              <w:t>国务院银行业监督管理机构规定及本理财产品销售文件中约定的其他职责。</w:t>
            </w:r>
          </w:p>
        </w:tc>
      </w:tr>
      <w:tr w:rsidR="003F2C2A" w14:paraId="2990BAC6"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84E49D6" w14:textId="77777777" w:rsidR="003F2C2A" w:rsidRDefault="00F84088">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14:paraId="3E735E26" w14:textId="77777777" w:rsidR="003F2C2A" w:rsidRDefault="00F84088">
            <w:pPr>
              <w:spacing w:line="200" w:lineRule="exact"/>
              <w:jc w:val="left"/>
            </w:pPr>
            <w:r>
              <w:rPr>
                <w:rFonts w:cs="宋体"/>
                <w:sz w:val="18"/>
                <w:szCs w:val="18"/>
              </w:rPr>
              <w:t>本理财产品销售机构为南银理财有限责任公司、南京银行股份有限公司、江苏太仓农村商业银行股份有限公司、杭州银行股份有限公司、嘉兴银行股份有限公司、江苏常熟农村商业银行股份有限公司、江苏苏州农村商业银行股份有限公司、宁波东海银行股份有限公司、齐鲁银行股份有限公司、贵阳银行股份有限公司、云南红塔银行股份有限公司、九江银行股份有限公司、天津农村商业银行股份有限公司、江苏紫金农村商业银行股份有限公司、</w:t>
            </w:r>
            <w:proofErr w:type="gramStart"/>
            <w:r>
              <w:rPr>
                <w:rFonts w:cs="宋体"/>
                <w:sz w:val="18"/>
                <w:szCs w:val="18"/>
              </w:rPr>
              <w:t>浙商银行</w:t>
            </w:r>
            <w:proofErr w:type="gramEnd"/>
            <w:r>
              <w:rPr>
                <w:rFonts w:cs="宋体"/>
                <w:sz w:val="18"/>
                <w:szCs w:val="18"/>
              </w:rPr>
              <w:t>股份有限公司、重庆富民银行股份有限公司、日照银行股份有限公司、广州银行股份有限公司、无锡农村商业银行股份有限公司</w:t>
            </w:r>
            <w:r>
              <w:rPr>
                <w:rFonts w:cs="宋体"/>
                <w:sz w:val="18"/>
                <w:szCs w:val="18"/>
              </w:rPr>
              <w:t>、江苏丹阳农村商业银行股份有限公司、江苏邳州农村商业银行股份有限公司、江苏扬州农村商业银行股份有限公司、江苏大丰农村商业银行股份有限公司、江苏镇江农村商业银行股份有限公司、吉林亿联银行股份有限公司、浙江网商银行股份有限公司、江苏张家港农村商业银行股份有限公司、江苏高邮农村商业银行股份有限公司、江苏仪征农村商业银行股份有限公司、成都银行股份有限公司、连云港东方农村商业银行股份有限公司、广发银行股份有限公司。管理人有权调整本理财产品的销售机构并进行信息披露。</w:t>
            </w:r>
          </w:p>
          <w:p w14:paraId="6AEFB59D" w14:textId="77777777" w:rsidR="003F2C2A" w:rsidRDefault="00F84088">
            <w:pPr>
              <w:spacing w:line="200" w:lineRule="exact"/>
              <w:jc w:val="left"/>
            </w:pPr>
            <w:r>
              <w:rPr>
                <w:rFonts w:cs="宋体"/>
                <w:sz w:val="18"/>
                <w:szCs w:val="18"/>
              </w:rPr>
              <w:t>销售机构主要职责如下：</w:t>
            </w:r>
          </w:p>
          <w:p w14:paraId="091731C3" w14:textId="77777777" w:rsidR="003F2C2A" w:rsidRDefault="00F84088">
            <w:pPr>
              <w:spacing w:line="200" w:lineRule="exact"/>
              <w:jc w:val="left"/>
            </w:pPr>
            <w:r>
              <w:rPr>
                <w:rFonts w:cs="宋体"/>
                <w:sz w:val="18"/>
                <w:szCs w:val="18"/>
              </w:rPr>
              <w:t>1.</w:t>
            </w:r>
            <w:r>
              <w:rPr>
                <w:rFonts w:cs="宋体"/>
                <w:sz w:val="18"/>
                <w:szCs w:val="18"/>
              </w:rPr>
              <w:t>按照法律法规、监管规定及</w:t>
            </w:r>
            <w:r>
              <w:rPr>
                <w:rFonts w:cs="宋体"/>
                <w:sz w:val="18"/>
                <w:szCs w:val="18"/>
              </w:rPr>
              <w:t>理财产品销售文件的约定，开展理财产品销售活动，向投资者充分披露信息和揭示风险；</w:t>
            </w:r>
          </w:p>
          <w:p w14:paraId="59DCC4B4" w14:textId="77777777" w:rsidR="003F2C2A" w:rsidRDefault="00F84088">
            <w:pPr>
              <w:spacing w:line="200" w:lineRule="exact"/>
              <w:jc w:val="left"/>
            </w:pPr>
            <w:r>
              <w:rPr>
                <w:rFonts w:cs="宋体"/>
                <w:sz w:val="18"/>
                <w:szCs w:val="18"/>
              </w:rPr>
              <w:t>2.</w:t>
            </w:r>
            <w:r>
              <w:rPr>
                <w:rFonts w:cs="宋体"/>
                <w:sz w:val="18"/>
                <w:szCs w:val="18"/>
              </w:rPr>
              <w:t>对</w:t>
            </w:r>
            <w:proofErr w:type="gramStart"/>
            <w:r>
              <w:rPr>
                <w:rFonts w:cs="宋体"/>
                <w:sz w:val="18"/>
                <w:szCs w:val="18"/>
              </w:rPr>
              <w:t>非机构</w:t>
            </w:r>
            <w:proofErr w:type="gramEnd"/>
            <w:r>
              <w:rPr>
                <w:rFonts w:cs="宋体"/>
                <w:sz w:val="18"/>
                <w:szCs w:val="18"/>
              </w:rPr>
              <w:t>投资者的风险承受能力进行评估，确保投资者风险承受能</w:t>
            </w:r>
            <w:r>
              <w:rPr>
                <w:rFonts w:cs="宋体"/>
                <w:sz w:val="18"/>
                <w:szCs w:val="18"/>
              </w:rPr>
              <w:lastRenderedPageBreak/>
              <w:t>力评估的客观性、及时性和有效性；</w:t>
            </w:r>
          </w:p>
          <w:p w14:paraId="05731672" w14:textId="77777777" w:rsidR="003F2C2A" w:rsidRDefault="00F84088">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14:paraId="2B30B9DB" w14:textId="77777777" w:rsidR="003F2C2A" w:rsidRDefault="00F84088">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14:paraId="0756C102" w14:textId="77777777" w:rsidR="003F2C2A" w:rsidRDefault="00F84088">
            <w:pPr>
              <w:spacing w:line="200" w:lineRule="exact"/>
              <w:jc w:val="left"/>
            </w:pPr>
            <w:r>
              <w:rPr>
                <w:rFonts w:cs="宋体"/>
                <w:sz w:val="18"/>
                <w:szCs w:val="18"/>
              </w:rPr>
              <w:t>5.</w:t>
            </w:r>
            <w:r>
              <w:rPr>
                <w:rFonts w:cs="宋体"/>
                <w:sz w:val="18"/>
                <w:szCs w:val="18"/>
              </w:rPr>
              <w:t>建立健全投资者权益保护管理体系，加强投资者适当性管理；</w:t>
            </w:r>
          </w:p>
          <w:p w14:paraId="263710EA" w14:textId="77777777" w:rsidR="003F2C2A" w:rsidRDefault="00F84088">
            <w:pPr>
              <w:spacing w:line="200" w:lineRule="exact"/>
            </w:pPr>
            <w:r>
              <w:rPr>
                <w:rFonts w:cs="宋体"/>
                <w:sz w:val="18"/>
                <w:szCs w:val="18"/>
              </w:rPr>
              <w:t>6.</w:t>
            </w:r>
            <w:r>
              <w:rPr>
                <w:rFonts w:cs="宋体"/>
                <w:sz w:val="18"/>
                <w:szCs w:val="18"/>
              </w:rPr>
              <w:t>国务院银行业监督管理机构规定及本理财产品管理人与销售机构约定的其他职责。</w:t>
            </w:r>
          </w:p>
        </w:tc>
      </w:tr>
      <w:tr w:rsidR="003F2C2A" w14:paraId="48ECE7BC"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05A08A2" w14:textId="77777777" w:rsidR="003F2C2A" w:rsidRDefault="00F84088">
            <w:pPr>
              <w:widowControl/>
              <w:spacing w:line="200" w:lineRule="exact"/>
              <w:jc w:val="left"/>
              <w:rPr>
                <w:kern w:val="0"/>
                <w:sz w:val="18"/>
                <w:szCs w:val="18"/>
              </w:rPr>
            </w:pPr>
            <w:r>
              <w:rPr>
                <w:rFonts w:hint="eastAsia"/>
                <w:kern w:val="0"/>
                <w:sz w:val="18"/>
                <w:szCs w:val="18"/>
              </w:rPr>
              <w:lastRenderedPageBreak/>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090A0C5E" w14:textId="77777777" w:rsidR="003F2C2A" w:rsidRDefault="00F84088">
            <w:pPr>
              <w:spacing w:line="200" w:lineRule="exact"/>
            </w:pPr>
            <w:r>
              <w:rPr>
                <w:rFonts w:cs="宋体"/>
                <w:sz w:val="18"/>
                <w:szCs w:val="18"/>
              </w:rPr>
              <w:t>本理财产品托管人为南京银行股份有限公司，主要职责如下：</w:t>
            </w:r>
          </w:p>
          <w:p w14:paraId="618919A2" w14:textId="77777777" w:rsidR="003F2C2A" w:rsidRDefault="00F84088">
            <w:pPr>
              <w:spacing w:line="200" w:lineRule="exact"/>
            </w:pPr>
            <w:r>
              <w:rPr>
                <w:rFonts w:cs="宋体"/>
                <w:sz w:val="18"/>
                <w:szCs w:val="18"/>
              </w:rPr>
              <w:t>1.</w:t>
            </w:r>
            <w:r>
              <w:rPr>
                <w:rFonts w:cs="宋体"/>
                <w:sz w:val="18"/>
                <w:szCs w:val="18"/>
              </w:rPr>
              <w:t>安全保管理财产品财产；</w:t>
            </w:r>
          </w:p>
          <w:p w14:paraId="63A9517D" w14:textId="77777777" w:rsidR="003F2C2A" w:rsidRDefault="00F84088">
            <w:pPr>
              <w:spacing w:line="200" w:lineRule="exact"/>
            </w:pPr>
            <w:r>
              <w:rPr>
                <w:rFonts w:cs="宋体"/>
                <w:sz w:val="18"/>
                <w:szCs w:val="18"/>
              </w:rPr>
              <w:t>2.</w:t>
            </w:r>
            <w:r>
              <w:rPr>
                <w:rFonts w:cs="宋体"/>
                <w:sz w:val="18"/>
                <w:szCs w:val="18"/>
              </w:rPr>
              <w:t>为每只理财产品开设独立的托管账户，不同托管账户中的资产应当相互独立；</w:t>
            </w:r>
          </w:p>
          <w:p w14:paraId="71A808FD" w14:textId="77777777" w:rsidR="003F2C2A" w:rsidRDefault="00F84088">
            <w:pPr>
              <w:spacing w:line="200" w:lineRule="exact"/>
            </w:pPr>
            <w:r>
              <w:rPr>
                <w:rFonts w:cs="宋体"/>
                <w:sz w:val="18"/>
                <w:szCs w:val="18"/>
              </w:rPr>
              <w:t>3.</w:t>
            </w:r>
            <w:r>
              <w:rPr>
                <w:rFonts w:cs="宋体"/>
                <w:sz w:val="18"/>
                <w:szCs w:val="18"/>
              </w:rPr>
              <w:t>按照托管协议约定和管理人的投资指令，及时办理清算、交割事宜；</w:t>
            </w:r>
          </w:p>
          <w:p w14:paraId="566DD748" w14:textId="77777777" w:rsidR="003F2C2A" w:rsidRDefault="00F84088">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14:paraId="4EE8CB48" w14:textId="77777777" w:rsidR="003F2C2A" w:rsidRDefault="00F84088">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p>
          <w:p w14:paraId="53CB7919" w14:textId="77777777" w:rsidR="003F2C2A" w:rsidRDefault="00F84088">
            <w:pPr>
              <w:spacing w:line="200" w:lineRule="exact"/>
            </w:pPr>
            <w:r>
              <w:rPr>
                <w:rFonts w:cs="宋体"/>
                <w:sz w:val="18"/>
                <w:szCs w:val="18"/>
              </w:rPr>
              <w:t>6.</w:t>
            </w:r>
            <w:r>
              <w:rPr>
                <w:rFonts w:cs="宋体"/>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FF19C28" w14:textId="77777777" w:rsidR="003F2C2A" w:rsidRDefault="00F84088">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14:paraId="33008FD6" w14:textId="77777777" w:rsidR="003F2C2A" w:rsidRDefault="00F84088">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w:t>
            </w:r>
            <w:r>
              <w:rPr>
                <w:rFonts w:cs="宋体"/>
                <w:sz w:val="18"/>
                <w:szCs w:val="18"/>
              </w:rPr>
              <w:t>向任何机构或者个人提供相关信息和资料；</w:t>
            </w:r>
          </w:p>
          <w:p w14:paraId="379ACE66" w14:textId="77777777" w:rsidR="003F2C2A" w:rsidRDefault="00F84088">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3F2C2A" w14:paraId="70A993CC" w14:textId="77777777">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382F87B" w14:textId="77777777" w:rsidR="003F2C2A" w:rsidRDefault="00F84088">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14:paraId="128350B7" w14:textId="77777777" w:rsidR="003F2C2A" w:rsidRDefault="00F84088">
            <w:pPr>
              <w:spacing w:line="200" w:lineRule="exact"/>
            </w:pPr>
            <w:r>
              <w:rPr>
                <w:rFonts w:cs="宋体"/>
                <w:sz w:val="18"/>
                <w:szCs w:val="18"/>
              </w:rPr>
              <w:t>本理财产品合作机构为</w:t>
            </w:r>
            <w:proofErr w:type="gramStart"/>
            <w:r>
              <w:rPr>
                <w:rFonts w:cs="宋体"/>
                <w:sz w:val="18"/>
                <w:szCs w:val="18"/>
              </w:rPr>
              <w:t>鑫元基金</w:t>
            </w:r>
            <w:proofErr w:type="gramEnd"/>
            <w:r>
              <w:rPr>
                <w:rFonts w:cs="宋体"/>
                <w:sz w:val="18"/>
                <w:szCs w:val="18"/>
              </w:rPr>
              <w:t>管理有限公司，上述投资合作机构主要职责对应如下，具体职责以管理人与投资合作机构签署的合同为准。</w:t>
            </w:r>
          </w:p>
          <w:p w14:paraId="52BC41A3" w14:textId="77777777" w:rsidR="003F2C2A" w:rsidRDefault="00F84088">
            <w:pPr>
              <w:spacing w:line="200" w:lineRule="exact"/>
            </w:pPr>
            <w:r>
              <w:rPr>
                <w:rFonts w:cs="宋体"/>
                <w:sz w:val="18"/>
                <w:szCs w:val="18"/>
              </w:rPr>
              <w:t>合作机构为从事理财产品受托投资的机构，主要承担根据合同约定进行受托资金的投资管理的职责：</w:t>
            </w:r>
            <w:proofErr w:type="gramStart"/>
            <w:r>
              <w:rPr>
                <w:rFonts w:cs="宋体"/>
                <w:sz w:val="18"/>
                <w:szCs w:val="18"/>
              </w:rPr>
              <w:t>鑫元基金</w:t>
            </w:r>
            <w:proofErr w:type="gramEnd"/>
            <w:r>
              <w:rPr>
                <w:rFonts w:cs="宋体"/>
                <w:sz w:val="18"/>
                <w:szCs w:val="18"/>
              </w:rPr>
              <w:t>管理有限公司。</w:t>
            </w:r>
          </w:p>
          <w:p w14:paraId="1B2EFD28" w14:textId="77777777" w:rsidR="003F2C2A" w:rsidRDefault="00F84088">
            <w:pPr>
              <w:spacing w:line="200" w:lineRule="exact"/>
            </w:pPr>
            <w:r>
              <w:rPr>
                <w:rFonts w:cs="宋体"/>
                <w:sz w:val="18"/>
                <w:szCs w:val="18"/>
              </w:rPr>
              <w:t>若上述合作机构及其职责发生调整，管理人将在本理财产品的定期报告中进行信息披露。</w:t>
            </w:r>
          </w:p>
          <w:p w14:paraId="74B2B36E" w14:textId="77777777" w:rsidR="003F2C2A" w:rsidRDefault="00F84088">
            <w:pPr>
              <w:spacing w:line="200" w:lineRule="exact"/>
            </w:pPr>
            <w:r>
              <w:rPr>
                <w:rFonts w:cs="宋体"/>
                <w:sz w:val="18"/>
                <w:szCs w:val="18"/>
              </w:rPr>
              <w:t>上述投资合作机构简介：</w:t>
            </w:r>
          </w:p>
          <w:p w14:paraId="069A833E" w14:textId="77777777" w:rsidR="003F2C2A" w:rsidRDefault="00F84088">
            <w:pPr>
              <w:spacing w:line="200" w:lineRule="exact"/>
            </w:pPr>
            <w:proofErr w:type="gramStart"/>
            <w:r>
              <w:rPr>
                <w:rFonts w:cs="宋体"/>
                <w:sz w:val="18"/>
                <w:szCs w:val="18"/>
              </w:rPr>
              <w:t>鑫元基金</w:t>
            </w:r>
            <w:proofErr w:type="gramEnd"/>
            <w:r>
              <w:rPr>
                <w:rFonts w:cs="宋体"/>
                <w:sz w:val="18"/>
                <w:szCs w:val="18"/>
              </w:rPr>
              <w:t>管理有限公司成立于</w:t>
            </w:r>
            <w:r>
              <w:rPr>
                <w:rFonts w:cs="宋体"/>
                <w:sz w:val="18"/>
                <w:szCs w:val="18"/>
              </w:rPr>
              <w:t>2013</w:t>
            </w:r>
            <w:r>
              <w:rPr>
                <w:rFonts w:cs="宋体"/>
                <w:sz w:val="18"/>
                <w:szCs w:val="18"/>
              </w:rPr>
              <w:t>年</w:t>
            </w:r>
            <w:r>
              <w:rPr>
                <w:rFonts w:cs="宋体"/>
                <w:sz w:val="18"/>
                <w:szCs w:val="18"/>
              </w:rPr>
              <w:t>08</w:t>
            </w:r>
            <w:r>
              <w:rPr>
                <w:rFonts w:cs="宋体"/>
                <w:sz w:val="18"/>
                <w:szCs w:val="18"/>
              </w:rPr>
              <w:t>月</w:t>
            </w:r>
            <w:r>
              <w:rPr>
                <w:rFonts w:cs="宋体"/>
                <w:sz w:val="18"/>
                <w:szCs w:val="18"/>
              </w:rPr>
              <w:t>29</w:t>
            </w:r>
            <w:r>
              <w:rPr>
                <w:rFonts w:cs="宋体"/>
                <w:sz w:val="18"/>
                <w:szCs w:val="18"/>
              </w:rPr>
              <w:t>日，注册资本金</w:t>
            </w:r>
            <w:r>
              <w:rPr>
                <w:rFonts w:cs="宋体"/>
                <w:sz w:val="18"/>
                <w:szCs w:val="18"/>
              </w:rPr>
              <w:t>17</w:t>
            </w:r>
            <w:r>
              <w:rPr>
                <w:rFonts w:cs="宋体"/>
                <w:sz w:val="18"/>
                <w:szCs w:val="18"/>
              </w:rPr>
              <w:t>亿元。</w:t>
            </w:r>
          </w:p>
        </w:tc>
      </w:tr>
      <w:tr w:rsidR="003F2C2A" w14:paraId="1BC77CD7"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497F4BE" w14:textId="77777777" w:rsidR="003F2C2A" w:rsidRDefault="00F84088">
            <w:pPr>
              <w:widowControl/>
              <w:spacing w:line="200" w:lineRule="exact"/>
              <w:jc w:val="left"/>
              <w:rPr>
                <w:kern w:val="0"/>
                <w:sz w:val="18"/>
                <w:szCs w:val="18"/>
              </w:rPr>
            </w:pPr>
            <w:r>
              <w:rPr>
                <w:rFonts w:hint="eastAsia"/>
                <w:kern w:val="0"/>
                <w:sz w:val="18"/>
                <w:szCs w:val="18"/>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4494EBC6" w14:textId="77777777" w:rsidR="003F2C2A" w:rsidRDefault="00F84088">
            <w:pPr>
              <w:spacing w:line="200" w:lineRule="exact"/>
              <w:jc w:val="left"/>
            </w:pPr>
            <w:r>
              <w:rPr>
                <w:rFonts w:cs="宋体"/>
                <w:color w:val="000000"/>
                <w:sz w:val="18"/>
                <w:szCs w:val="18"/>
              </w:rPr>
              <w:t>本理财产品单个</w:t>
            </w:r>
            <w:proofErr w:type="gramStart"/>
            <w:r>
              <w:rPr>
                <w:rFonts w:cs="宋体"/>
                <w:color w:val="000000"/>
                <w:sz w:val="18"/>
                <w:szCs w:val="18"/>
              </w:rPr>
              <w:t>开放日净赎回</w:t>
            </w:r>
            <w:proofErr w:type="gramEnd"/>
            <w:r>
              <w:rPr>
                <w:rFonts w:cs="宋体"/>
                <w:color w:val="000000"/>
                <w:sz w:val="18"/>
                <w:szCs w:val="18"/>
              </w:rPr>
              <w:t>申请超过前一产品工作日日</w:t>
            </w:r>
            <w:proofErr w:type="gramStart"/>
            <w:r>
              <w:rPr>
                <w:rFonts w:cs="宋体"/>
                <w:color w:val="000000"/>
                <w:sz w:val="18"/>
                <w:szCs w:val="18"/>
              </w:rPr>
              <w:t>终本理财</w:t>
            </w:r>
            <w:proofErr w:type="gramEnd"/>
            <w:r>
              <w:rPr>
                <w:rFonts w:cs="宋体"/>
                <w:color w:val="000000"/>
                <w:sz w:val="18"/>
                <w:szCs w:val="18"/>
              </w:rPr>
              <w:t>产品总份额的</w:t>
            </w:r>
            <w:r>
              <w:rPr>
                <w:rFonts w:cs="宋体"/>
                <w:color w:val="000000"/>
                <w:sz w:val="18"/>
                <w:szCs w:val="18"/>
              </w:rPr>
              <w:t>10%</w:t>
            </w:r>
            <w:r>
              <w:rPr>
                <w:rFonts w:cs="宋体"/>
                <w:color w:val="000000"/>
                <w:sz w:val="18"/>
                <w:szCs w:val="18"/>
              </w:rPr>
              <w:t>时，触发巨额赎回。本理财产品在开放日发生巨额赎回时，管理人有权根据产品的实际运作情况采取如下措施中的一种：</w:t>
            </w:r>
          </w:p>
          <w:p w14:paraId="2025E119" w14:textId="77777777" w:rsidR="003F2C2A" w:rsidRDefault="00F84088">
            <w:pPr>
              <w:spacing w:line="200" w:lineRule="exact"/>
              <w:jc w:val="left"/>
            </w:pPr>
            <w:r>
              <w:rPr>
                <w:rFonts w:cs="宋体"/>
                <w:color w:val="000000"/>
                <w:sz w:val="18"/>
                <w:szCs w:val="18"/>
              </w:rPr>
              <w:t>1.</w:t>
            </w:r>
            <w:r>
              <w:rPr>
                <w:rFonts w:cs="宋体"/>
                <w:color w:val="000000"/>
                <w:sz w:val="18"/>
                <w:szCs w:val="18"/>
              </w:rPr>
              <w:t>接受全额赎回：当管理人认为有能力兑付投资者的全部赎回申请时，将在赎回确认日按正常赎回程序执行；</w:t>
            </w:r>
          </w:p>
          <w:p w14:paraId="68395193" w14:textId="77777777" w:rsidR="003F2C2A" w:rsidRDefault="00F84088">
            <w:pPr>
              <w:spacing w:line="200" w:lineRule="exact"/>
              <w:jc w:val="left"/>
            </w:pPr>
            <w:r>
              <w:rPr>
                <w:rFonts w:cs="宋体"/>
                <w:color w:val="000000"/>
                <w:sz w:val="18"/>
                <w:szCs w:val="18"/>
              </w:rPr>
              <w:t>2.</w:t>
            </w:r>
            <w:r>
              <w:rPr>
                <w:rFonts w:cs="宋体"/>
                <w:color w:val="000000"/>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cs="宋体"/>
                <w:color w:val="000000"/>
                <w:sz w:val="18"/>
                <w:szCs w:val="18"/>
              </w:rPr>
              <w:t>10%</w:t>
            </w:r>
            <w:r>
              <w:rPr>
                <w:rFonts w:cs="宋体"/>
                <w:color w:val="000000"/>
                <w:sz w:val="18"/>
                <w:szCs w:val="18"/>
              </w:rPr>
              <w:t>，对于其余赎回申请管</w:t>
            </w:r>
            <w:r>
              <w:rPr>
                <w:rFonts w:cs="宋体"/>
                <w:color w:val="000000"/>
                <w:sz w:val="18"/>
                <w:szCs w:val="18"/>
              </w:rPr>
              <w:t>理人可暂停接受或延期办理。</w:t>
            </w:r>
          </w:p>
          <w:p w14:paraId="79FB57E7" w14:textId="77777777" w:rsidR="003F2C2A" w:rsidRDefault="00F84088">
            <w:pPr>
              <w:spacing w:line="200" w:lineRule="exact"/>
              <w:jc w:val="left"/>
            </w:pPr>
            <w:r>
              <w:rPr>
                <w:rFonts w:cs="宋体"/>
                <w:color w:val="000000"/>
                <w:sz w:val="18"/>
                <w:szCs w:val="18"/>
              </w:rPr>
              <w:t>（</w:t>
            </w:r>
            <w:r>
              <w:rPr>
                <w:rFonts w:cs="宋体"/>
                <w:color w:val="000000"/>
                <w:sz w:val="18"/>
                <w:szCs w:val="18"/>
              </w:rPr>
              <w:t>1</w:t>
            </w:r>
            <w:r>
              <w:rPr>
                <w:rFonts w:cs="宋体"/>
                <w:color w:val="000000"/>
                <w:sz w:val="18"/>
                <w:szCs w:val="18"/>
              </w:rPr>
              <w:t>）对于接受赎回申请的部分，管理人将按单个投资者的赎回申请份额占当日所有投资者的净赎回</w:t>
            </w:r>
            <w:proofErr w:type="gramStart"/>
            <w:r>
              <w:rPr>
                <w:rFonts w:cs="宋体"/>
                <w:color w:val="000000"/>
                <w:sz w:val="18"/>
                <w:szCs w:val="18"/>
              </w:rPr>
              <w:t>申请总</w:t>
            </w:r>
            <w:proofErr w:type="gramEnd"/>
            <w:r>
              <w:rPr>
                <w:rFonts w:cs="宋体"/>
                <w:color w:val="000000"/>
                <w:sz w:val="18"/>
                <w:szCs w:val="18"/>
              </w:rPr>
              <w:t>份额的比例，确认该投资者当日办理的赎回申请份额。</w:t>
            </w:r>
          </w:p>
          <w:p w14:paraId="3A684183" w14:textId="77777777" w:rsidR="003F2C2A" w:rsidRDefault="00F84088">
            <w:pPr>
              <w:spacing w:line="200" w:lineRule="exact"/>
              <w:jc w:val="left"/>
            </w:pPr>
            <w:r>
              <w:rPr>
                <w:rFonts w:cs="宋体"/>
                <w:color w:val="000000"/>
                <w:sz w:val="18"/>
                <w:szCs w:val="18"/>
              </w:rPr>
              <w:t>（</w:t>
            </w:r>
            <w:r>
              <w:rPr>
                <w:rFonts w:cs="宋体"/>
                <w:color w:val="000000"/>
                <w:sz w:val="18"/>
                <w:szCs w:val="18"/>
              </w:rPr>
              <w:t>2</w:t>
            </w:r>
            <w:r>
              <w:rPr>
                <w:rFonts w:cs="宋体"/>
                <w:color w:val="000000"/>
                <w:sz w:val="18"/>
                <w:szCs w:val="18"/>
              </w:rPr>
              <w:t>）对于暂停接受的部分，管理人将拒绝该部分赎回申请，投资者可在下一个产品开放日再次发起赎回申请。</w:t>
            </w:r>
          </w:p>
          <w:p w14:paraId="4CA61D86" w14:textId="77777777" w:rsidR="003F2C2A" w:rsidRDefault="00F84088">
            <w:pPr>
              <w:spacing w:line="200" w:lineRule="exact"/>
              <w:jc w:val="left"/>
            </w:pPr>
            <w:r>
              <w:rPr>
                <w:rFonts w:cs="宋体"/>
                <w:color w:val="000000"/>
                <w:sz w:val="18"/>
                <w:szCs w:val="18"/>
              </w:rPr>
              <w:t>（</w:t>
            </w:r>
            <w:r>
              <w:rPr>
                <w:rFonts w:cs="宋体"/>
                <w:color w:val="000000"/>
                <w:sz w:val="18"/>
                <w:szCs w:val="18"/>
              </w:rPr>
              <w:t>3</w:t>
            </w:r>
            <w:r>
              <w:rPr>
                <w:rFonts w:cs="宋体"/>
                <w:color w:val="000000"/>
                <w:sz w:val="18"/>
                <w:szCs w:val="18"/>
              </w:rPr>
              <w:t>）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w:t>
            </w:r>
            <w:r>
              <w:rPr>
                <w:rFonts w:cs="宋体"/>
                <w:color w:val="000000"/>
                <w:sz w:val="18"/>
                <w:szCs w:val="18"/>
              </w:rPr>
              <w:t>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2</w:t>
            </w:r>
            <w:r>
              <w:rPr>
                <w:rFonts w:cs="宋体"/>
                <w:color w:val="000000"/>
                <w:sz w:val="18"/>
                <w:szCs w:val="18"/>
              </w:rPr>
              <w:t>）对于暂停接受的部分</w:t>
            </w:r>
            <w:r>
              <w:rPr>
                <w:rFonts w:cs="宋体"/>
                <w:color w:val="000000"/>
                <w:sz w:val="18"/>
                <w:szCs w:val="18"/>
              </w:rPr>
              <w:t>”</w:t>
            </w:r>
            <w:r>
              <w:rPr>
                <w:rFonts w:cs="宋体"/>
                <w:color w:val="000000"/>
                <w:sz w:val="18"/>
                <w:szCs w:val="18"/>
              </w:rPr>
              <w:t>采取措施；投资者选择顺延的，顺延部分管理人将参考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3</w:t>
            </w:r>
            <w:r>
              <w:rPr>
                <w:rFonts w:cs="宋体"/>
                <w:color w:val="000000"/>
                <w:sz w:val="18"/>
                <w:szCs w:val="18"/>
              </w:rPr>
              <w:t>）对于延期办理的部分</w:t>
            </w:r>
            <w:r>
              <w:rPr>
                <w:rFonts w:cs="宋体"/>
                <w:color w:val="000000"/>
                <w:sz w:val="18"/>
                <w:szCs w:val="18"/>
              </w:rPr>
              <w:t>”</w:t>
            </w:r>
            <w:r>
              <w:rPr>
                <w:rFonts w:cs="宋体"/>
                <w:color w:val="000000"/>
                <w:sz w:val="18"/>
                <w:szCs w:val="18"/>
              </w:rPr>
              <w:t>采取措施。具体服务投资者可详</w:t>
            </w:r>
            <w:proofErr w:type="gramStart"/>
            <w:r>
              <w:rPr>
                <w:rFonts w:cs="宋体"/>
                <w:color w:val="000000"/>
                <w:sz w:val="18"/>
                <w:szCs w:val="18"/>
              </w:rPr>
              <w:t>询</w:t>
            </w:r>
            <w:proofErr w:type="gramEnd"/>
            <w:r>
              <w:rPr>
                <w:rFonts w:cs="宋体"/>
                <w:color w:val="000000"/>
                <w:sz w:val="18"/>
                <w:szCs w:val="18"/>
              </w:rPr>
              <w:t>代销机构，最终以代销机构提供的服务为准。</w:t>
            </w:r>
          </w:p>
        </w:tc>
      </w:tr>
      <w:tr w:rsidR="003F2C2A" w14:paraId="5F3BB798"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F0D11CE" w14:textId="77777777" w:rsidR="003F2C2A" w:rsidRDefault="00F84088">
            <w:pPr>
              <w:widowControl/>
              <w:spacing w:line="200" w:lineRule="exact"/>
              <w:jc w:val="left"/>
              <w:rPr>
                <w:kern w:val="0"/>
                <w:sz w:val="18"/>
                <w:szCs w:val="18"/>
              </w:rPr>
            </w:pPr>
            <w:r>
              <w:rPr>
                <w:rFonts w:hint="eastAsia"/>
                <w:kern w:val="0"/>
                <w:sz w:val="18"/>
                <w:szCs w:val="18"/>
              </w:rPr>
              <w:lastRenderedPageBreak/>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4370F389" w14:textId="77777777" w:rsidR="003F2C2A" w:rsidRDefault="00F84088">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个交易日内进行信息披露，投资者需重新进行资金安排。</w:t>
            </w:r>
          </w:p>
        </w:tc>
      </w:tr>
      <w:tr w:rsidR="003F2C2A" w14:paraId="011C3ED4"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0FF207B" w14:textId="77777777" w:rsidR="003F2C2A" w:rsidRDefault="00F84088">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14:paraId="268DD57E" w14:textId="77777777" w:rsidR="003F2C2A" w:rsidRDefault="00F84088">
            <w:pPr>
              <w:spacing w:line="200" w:lineRule="exact"/>
            </w:pPr>
            <w:r>
              <w:rPr>
                <w:rFonts w:cs="宋体"/>
                <w:sz w:val="18"/>
                <w:szCs w:val="18"/>
              </w:rPr>
              <w:t>发生下列情形时，管理人可暂停接受投资者认申购申请：</w:t>
            </w:r>
          </w:p>
          <w:p w14:paraId="2A440F34" w14:textId="77777777" w:rsidR="003F2C2A" w:rsidRDefault="00F84088">
            <w:pPr>
              <w:spacing w:line="200" w:lineRule="exact"/>
            </w:pPr>
            <w:r>
              <w:rPr>
                <w:rFonts w:cs="宋体"/>
                <w:sz w:val="18"/>
                <w:szCs w:val="18"/>
              </w:rPr>
              <w:t>1.</w:t>
            </w:r>
            <w:r>
              <w:rPr>
                <w:rFonts w:cs="宋体"/>
                <w:sz w:val="18"/>
                <w:szCs w:val="18"/>
              </w:rPr>
              <w:t>因不可抗力导致理财产品无法正常运作；</w:t>
            </w:r>
          </w:p>
          <w:p w14:paraId="1007FBDC" w14:textId="77777777" w:rsidR="003F2C2A" w:rsidRDefault="00F84088">
            <w:pPr>
              <w:spacing w:line="200" w:lineRule="exact"/>
            </w:pPr>
            <w:r>
              <w:rPr>
                <w:rFonts w:cs="宋体"/>
                <w:sz w:val="18"/>
                <w:szCs w:val="18"/>
              </w:rPr>
              <w:t>2.</w:t>
            </w:r>
            <w:r>
              <w:rPr>
                <w:rFonts w:cs="宋体"/>
                <w:sz w:val="18"/>
                <w:szCs w:val="18"/>
              </w:rPr>
              <w:t>因监管政策、市场发生重大变化，导致理财产品无法正常运作；</w:t>
            </w:r>
          </w:p>
          <w:p w14:paraId="1D55E2B8" w14:textId="77777777" w:rsidR="003F2C2A" w:rsidRDefault="00F84088">
            <w:pPr>
              <w:spacing w:line="200" w:lineRule="exact"/>
            </w:pPr>
            <w:r>
              <w:rPr>
                <w:rFonts w:cs="宋体"/>
                <w:sz w:val="18"/>
                <w:szCs w:val="18"/>
              </w:rPr>
              <w:t>3.</w:t>
            </w:r>
            <w:r>
              <w:rPr>
                <w:rFonts w:cs="宋体"/>
                <w:sz w:val="18"/>
                <w:szCs w:val="18"/>
              </w:rPr>
              <w:t>管理人认为需要暂停认申购的其他情形。</w:t>
            </w:r>
          </w:p>
          <w:p w14:paraId="02E75E60" w14:textId="77777777" w:rsidR="003F2C2A" w:rsidRDefault="00F84088">
            <w:pPr>
              <w:spacing w:line="200" w:lineRule="exact"/>
            </w:pPr>
            <w:r>
              <w:rPr>
                <w:rFonts w:cs="宋体"/>
                <w:b/>
                <w:sz w:val="18"/>
                <w:szCs w:val="18"/>
              </w:rPr>
              <w:t>若管理人暂停接受认申购申请，将在</w:t>
            </w:r>
            <w:r>
              <w:rPr>
                <w:rFonts w:cs="宋体"/>
                <w:b/>
                <w:sz w:val="18"/>
                <w:szCs w:val="18"/>
              </w:rPr>
              <w:t>3</w:t>
            </w:r>
            <w:r>
              <w:rPr>
                <w:rFonts w:cs="宋体"/>
                <w:b/>
                <w:sz w:val="18"/>
                <w:szCs w:val="18"/>
              </w:rPr>
              <w:t>个交易日内告知该理财产品的投资者，并说明运用相关措施的原因、拟采取的应对安排等。在暂停接受认申购申请期间，投资者需重新进行资金安排。</w:t>
            </w:r>
          </w:p>
        </w:tc>
      </w:tr>
      <w:tr w:rsidR="003F2C2A" w14:paraId="42A2F8FA"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3A2F61A" w14:textId="77777777" w:rsidR="003F2C2A" w:rsidRDefault="00F84088">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14:paraId="0DC81EEE" w14:textId="77777777" w:rsidR="003F2C2A" w:rsidRDefault="00F84088">
            <w:pPr>
              <w:spacing w:line="200" w:lineRule="exact"/>
              <w:jc w:val="left"/>
            </w:pPr>
            <w:r>
              <w:rPr>
                <w:rFonts w:cs="宋体"/>
                <w:color w:val="000000"/>
                <w:sz w:val="18"/>
                <w:szCs w:val="18"/>
              </w:rPr>
              <w:t>发生下列情形时，管理人可暂停接受投资者的赎回申请：</w:t>
            </w:r>
          </w:p>
          <w:p w14:paraId="51574ED7" w14:textId="77777777" w:rsidR="003F2C2A" w:rsidRDefault="00F84088">
            <w:pPr>
              <w:spacing w:line="200" w:lineRule="exact"/>
              <w:jc w:val="left"/>
            </w:pPr>
            <w:r>
              <w:rPr>
                <w:rFonts w:cs="宋体"/>
                <w:color w:val="000000"/>
                <w:sz w:val="18"/>
                <w:szCs w:val="18"/>
              </w:rPr>
              <w:t>1.</w:t>
            </w:r>
            <w:r>
              <w:rPr>
                <w:rFonts w:cs="宋体"/>
                <w:color w:val="000000"/>
                <w:sz w:val="18"/>
                <w:szCs w:val="18"/>
              </w:rPr>
              <w:t>因不可抗力导致管理人不能支付赎回款项；</w:t>
            </w:r>
          </w:p>
          <w:p w14:paraId="1D785D0B" w14:textId="77777777" w:rsidR="003F2C2A" w:rsidRDefault="00F84088">
            <w:pPr>
              <w:spacing w:line="200" w:lineRule="exact"/>
              <w:jc w:val="left"/>
            </w:pPr>
            <w:r>
              <w:rPr>
                <w:rFonts w:cs="宋体"/>
                <w:color w:val="000000"/>
                <w:sz w:val="18"/>
                <w:szCs w:val="18"/>
              </w:rPr>
              <w:t>2.</w:t>
            </w:r>
            <w:r>
              <w:rPr>
                <w:rFonts w:cs="宋体"/>
                <w:color w:val="000000"/>
                <w:sz w:val="18"/>
                <w:szCs w:val="18"/>
              </w:rPr>
              <w:t>银行间市场或证券交易所交易时间非正常停市，导致管理人无法计算当日理财产品资产净值；</w:t>
            </w:r>
          </w:p>
          <w:p w14:paraId="2D96435E" w14:textId="77777777" w:rsidR="003F2C2A" w:rsidRDefault="00F84088">
            <w:pPr>
              <w:spacing w:line="200" w:lineRule="exact"/>
              <w:jc w:val="left"/>
            </w:pPr>
            <w:r>
              <w:rPr>
                <w:rFonts w:cs="宋体"/>
                <w:color w:val="000000"/>
                <w:sz w:val="18"/>
                <w:szCs w:val="18"/>
              </w:rPr>
              <w:t>3.</w:t>
            </w:r>
            <w:r>
              <w:rPr>
                <w:rFonts w:cs="宋体"/>
                <w:color w:val="000000"/>
                <w:sz w:val="18"/>
                <w:szCs w:val="18"/>
              </w:rPr>
              <w:t>管理人、法律法规规定或监管认定的其他情形。</w:t>
            </w:r>
          </w:p>
          <w:p w14:paraId="78A334DA" w14:textId="77777777" w:rsidR="003F2C2A" w:rsidRDefault="00F84088">
            <w:pPr>
              <w:spacing w:line="200" w:lineRule="exact"/>
              <w:jc w:val="left"/>
            </w:pPr>
            <w:r>
              <w:rPr>
                <w:rFonts w:cs="宋体"/>
                <w:color w:val="000000"/>
                <w:sz w:val="18"/>
                <w:szCs w:val="18"/>
              </w:rPr>
              <w:t>若管理人暂停接受赎回申请，将在</w:t>
            </w:r>
            <w:r>
              <w:rPr>
                <w:rFonts w:cs="宋体"/>
                <w:color w:val="000000"/>
                <w:sz w:val="18"/>
                <w:szCs w:val="18"/>
              </w:rPr>
              <w:t>3</w:t>
            </w:r>
            <w:r>
              <w:rPr>
                <w:rFonts w:cs="宋体"/>
                <w:color w:val="000000"/>
                <w:sz w:val="18"/>
                <w:szCs w:val="18"/>
              </w:rPr>
              <w:t>个交易日内告知该理财产品的投资者，并说明运用相关措施的原因、拟采取的应对安排等。</w:t>
            </w:r>
          </w:p>
          <w:p w14:paraId="282F88E1" w14:textId="77777777" w:rsidR="003F2C2A" w:rsidRDefault="00F84088">
            <w:pPr>
              <w:spacing w:line="200" w:lineRule="exact"/>
              <w:jc w:val="left"/>
            </w:pPr>
            <w:r>
              <w:rPr>
                <w:rFonts w:cs="宋体"/>
                <w:color w:val="000000"/>
                <w:sz w:val="18"/>
                <w:szCs w:val="18"/>
              </w:rPr>
              <w:t>在暂停接受赎回申请期间，投资者将无法获得赎回资金，需重新进行资金安排。</w:t>
            </w:r>
          </w:p>
        </w:tc>
      </w:tr>
      <w:tr w:rsidR="003F2C2A" w14:paraId="32A4D7EB"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136757A" w14:textId="77777777" w:rsidR="003F2C2A" w:rsidRDefault="00F84088">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14:paraId="214576F4" w14:textId="77777777" w:rsidR="003F2C2A" w:rsidRDefault="00F84088">
            <w:pPr>
              <w:spacing w:line="200" w:lineRule="exact"/>
              <w:jc w:val="left"/>
            </w:pPr>
            <w:r>
              <w:rPr>
                <w:rFonts w:cs="宋体"/>
                <w:b/>
                <w:color w:val="000000"/>
                <w:sz w:val="18"/>
                <w:szCs w:val="18"/>
              </w:rPr>
              <w:t>1.</w:t>
            </w:r>
            <w:r>
              <w:rPr>
                <w:rFonts w:cs="宋体"/>
                <w:b/>
                <w:color w:val="000000"/>
                <w:sz w:val="18"/>
                <w:szCs w:val="18"/>
              </w:rPr>
              <w:t>持有期</w:t>
            </w:r>
            <w:r>
              <w:rPr>
                <w:rFonts w:cs="宋体"/>
                <w:b/>
                <w:color w:val="000000"/>
                <w:sz w:val="18"/>
                <w:szCs w:val="18"/>
              </w:rPr>
              <w:t>91</w:t>
            </w:r>
            <w:r>
              <w:rPr>
                <w:rFonts w:cs="宋体"/>
                <w:b/>
                <w:color w:val="000000"/>
                <w:sz w:val="18"/>
                <w:szCs w:val="18"/>
              </w:rPr>
              <w:t>天以内的份额不可提出赎回申请（如遇节假日除外），投资者应考虑产品最低持有期限并合理安排自身投资计划。</w:t>
            </w:r>
          </w:p>
          <w:p w14:paraId="00F139E0" w14:textId="77777777" w:rsidR="003F2C2A" w:rsidRDefault="00F84088">
            <w:pPr>
              <w:spacing w:line="200" w:lineRule="exact"/>
              <w:jc w:val="left"/>
            </w:pPr>
            <w:r>
              <w:rPr>
                <w:rFonts w:cs="宋体"/>
                <w:color w:val="000000"/>
                <w:sz w:val="18"/>
                <w:szCs w:val="18"/>
              </w:rPr>
              <w:t>2.</w:t>
            </w:r>
            <w:r>
              <w:rPr>
                <w:rFonts w:cs="宋体"/>
                <w:color w:val="000000"/>
                <w:sz w:val="18"/>
                <w:szCs w:val="18"/>
              </w:rPr>
              <w:t>管理人在本理财产品存续期间按照监管规定进行信息披露，详见本理财产品说明书第五条信息披露。</w:t>
            </w:r>
          </w:p>
          <w:p w14:paraId="4145ED13" w14:textId="77777777" w:rsidR="003F2C2A" w:rsidRDefault="00F84088">
            <w:pPr>
              <w:spacing w:line="200" w:lineRule="exact"/>
              <w:jc w:val="left"/>
            </w:pPr>
            <w:r>
              <w:rPr>
                <w:rFonts w:cs="宋体"/>
                <w:b/>
                <w:color w:val="000000"/>
                <w:sz w:val="18"/>
                <w:szCs w:val="18"/>
              </w:rPr>
              <w:t>3.</w:t>
            </w:r>
            <w:r>
              <w:rPr>
                <w:rFonts w:cs="宋体"/>
                <w:b/>
                <w:color w:val="000000"/>
                <w:sz w:val="18"/>
                <w:szCs w:val="18"/>
              </w:rPr>
              <w:t>本理财产品投资的资产管理产品的业绩报酬、赎回费等的提取（如有）可能造成本理财产品净值的下降。</w:t>
            </w:r>
          </w:p>
        </w:tc>
      </w:tr>
      <w:tr w:rsidR="003F2C2A" w14:paraId="5F550D8D"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8FC302E" w14:textId="77777777" w:rsidR="003F2C2A" w:rsidRDefault="00F84088">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14:paraId="7DD13E6E" w14:textId="77777777" w:rsidR="003F2C2A" w:rsidRDefault="00F84088">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5CF5C358" w14:textId="77777777" w:rsidR="003F2C2A" w:rsidRDefault="00F84088">
      <w:pPr>
        <w:pStyle w:val="Normal1fe7cc51"/>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14:paraId="5B54011A" w14:textId="77777777" w:rsidR="003F2C2A" w:rsidRDefault="00F84088">
      <w:pPr>
        <w:pStyle w:val="Normal9a34ddc59a34ddc5"/>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14:paraId="40BB1F22" w14:textId="77777777" w:rsidR="003F2C2A" w:rsidRDefault="00F84088">
      <w:pPr>
        <w:pStyle w:val="Normal9a34ddc59a34ddc5"/>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14:paraId="65A62946" w14:textId="77777777" w:rsidR="003F2C2A" w:rsidRDefault="00F84088">
      <w:pPr>
        <w:pStyle w:val="Normal9a34ddc59a34ddc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14:paraId="328A5F09"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14:paraId="016CB8BC" w14:textId="77777777" w:rsidR="003F2C2A" w:rsidRDefault="00F84088">
      <w:pPr>
        <w:pStyle w:val="Normal9a34ddc59a34ddc5"/>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14:paraId="42F7BD51"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14:paraId="3526AF09"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14:paraId="2815ACB6"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14:paraId="628F7DAF"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14:paraId="35D58BED" w14:textId="77777777" w:rsidR="003F2C2A" w:rsidRDefault="00F84088">
      <w:pPr>
        <w:pStyle w:val="Normal9a34ddc59a34ddc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14:paraId="5C65C568"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14:paraId="47531D78"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14:paraId="5A9E53A4"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w:t>
      </w:r>
      <w:r>
        <w:rPr>
          <w:color w:val="3D3D3D"/>
          <w:kern w:val="0"/>
          <w:sz w:val="15"/>
          <w:szCs w:val="15"/>
        </w:rPr>
        <w:t>理财产品风险揭示书》以及对该文件的有效修改或补充。</w:t>
      </w:r>
    </w:p>
    <w:p w14:paraId="06FBAC9F"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14:paraId="001A14C6"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14:paraId="039BAE93"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14:paraId="0684EB30" w14:textId="77777777" w:rsidR="003F2C2A" w:rsidRDefault="00F84088">
      <w:pPr>
        <w:pStyle w:val="Normal9a34ddc59a34ddc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14:paraId="343F519D"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14:paraId="7C2AB809"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开放期：指管理人确定的除募集期外接受投资者</w:t>
      </w:r>
      <w:r>
        <w:rPr>
          <w:color w:val="3D3D3D"/>
          <w:kern w:val="0"/>
          <w:sz w:val="15"/>
          <w:szCs w:val="15"/>
        </w:rPr>
        <w:t>申购、赎回本理财产品的起止期限。</w:t>
      </w:r>
    </w:p>
    <w:p w14:paraId="0DE31FC1"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14:paraId="5D45EF53"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延期终止日：指管理人根据本理财产品说明书约定延长理财产品存续期后本理财产品的终止日，即本理财产品被延期终止、开始停止计算收益的日期。</w:t>
      </w:r>
    </w:p>
    <w:p w14:paraId="5EFB368A"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14:paraId="666841D8"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认购、申购冷静期（私募产品适用）：指根据法律法规的规定，理财产品管理人对私募理财产品投资者设定的自签署理财产品销售文件或提交认购、申购申请起的至少二十</w:t>
      </w:r>
      <w:r>
        <w:rPr>
          <w:color w:val="3D3D3D"/>
          <w:kern w:val="0"/>
          <w:sz w:val="15"/>
          <w:szCs w:val="15"/>
        </w:rPr>
        <w:t>四小时的期间，在此期间内投资者有权解除理财产品销售文件或撤销认购、申购申请。</w:t>
      </w:r>
    </w:p>
    <w:p w14:paraId="48B2E305"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14:paraId="11BC11B5"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名义到期日：指在管理人未对本理财产品提前终止或延期终止的情况下本理财产品的到期日期。</w:t>
      </w:r>
    </w:p>
    <w:p w14:paraId="77000CE4"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终止日为提前终止权行使日；若本理财产品被延期终止，则到期日</w:t>
      </w:r>
      <w:r>
        <w:rPr>
          <w:color w:val="3D3D3D"/>
          <w:kern w:val="0"/>
          <w:sz w:val="15"/>
          <w:szCs w:val="15"/>
        </w:rPr>
        <w:t>/</w:t>
      </w:r>
      <w:r>
        <w:rPr>
          <w:color w:val="3D3D3D"/>
          <w:kern w:val="0"/>
          <w:sz w:val="15"/>
          <w:szCs w:val="15"/>
        </w:rPr>
        <w:t>终止日为延期终止日。</w:t>
      </w:r>
    </w:p>
    <w:p w14:paraId="57FB7340"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14:paraId="648131CB"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11.</w:t>
      </w:r>
      <w:r>
        <w:rPr>
          <w:color w:val="3D3D3D"/>
          <w:kern w:val="0"/>
          <w:sz w:val="15"/>
          <w:szCs w:val="15"/>
        </w:rPr>
        <w:t>交易日：指上海证券交易所和深圳证券交易所的正常开盘交易日。</w:t>
      </w:r>
    </w:p>
    <w:p w14:paraId="4B6026E4"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14:paraId="42C0D31E"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赎回或到期清算</w:t>
      </w:r>
      <w:r>
        <w:rPr>
          <w:color w:val="3D3D3D"/>
          <w:kern w:val="0"/>
          <w:sz w:val="15"/>
          <w:szCs w:val="15"/>
        </w:rPr>
        <w:t>分配资金到账日：指赎回或到期清算分配资金划入销售文件约定的投资者授权指定账户之日。</w:t>
      </w:r>
    </w:p>
    <w:p w14:paraId="7A6FFB04" w14:textId="77777777" w:rsidR="003F2C2A" w:rsidRDefault="00F84088">
      <w:pPr>
        <w:pStyle w:val="Normal9a34ddc59a34ddc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14:paraId="34FDAF7B" w14:textId="77777777" w:rsidR="003F2C2A" w:rsidRDefault="00F84088">
      <w:pPr>
        <w:pStyle w:val="Normal9a34ddc59a34ddc5"/>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南银理财珠联璧合悦稳（最低持有</w:t>
      </w:r>
      <w:r>
        <w:rPr>
          <w:b/>
          <w:bCs/>
          <w:color w:val="3D3D3D"/>
          <w:kern w:val="0"/>
          <w:sz w:val="15"/>
          <w:szCs w:val="15"/>
        </w:rPr>
        <w:t>91</w:t>
      </w:r>
      <w:r>
        <w:rPr>
          <w:b/>
          <w:bCs/>
          <w:color w:val="3D3D3D"/>
          <w:kern w:val="0"/>
          <w:sz w:val="15"/>
          <w:szCs w:val="15"/>
        </w:rPr>
        <w:t>天）公募人民币理财产品</w:t>
      </w:r>
      <w:r>
        <w:rPr>
          <w:rFonts w:hint="eastAsia"/>
          <w:color w:val="3D3D3D"/>
          <w:kern w:val="0"/>
          <w:sz w:val="15"/>
          <w:szCs w:val="15"/>
        </w:rPr>
        <w:t>。</w:t>
      </w:r>
    </w:p>
    <w:p w14:paraId="0341D23C"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14:paraId="0F2B0564"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14:paraId="007A8CA6"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产品份额：指投资者持有本理财产品的单位数额。投资者基于其所持有的理财产品单位数额享有理财产品利益、承担理财产品风险。</w:t>
      </w:r>
    </w:p>
    <w:p w14:paraId="78727313"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w:t>
      </w:r>
      <w:r>
        <w:rPr>
          <w:color w:val="3D3D3D"/>
          <w:kern w:val="0"/>
          <w:sz w:val="15"/>
          <w:szCs w:val="15"/>
        </w:rPr>
        <w:t>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59B597A3" w14:textId="77777777" w:rsidR="003F2C2A" w:rsidRDefault="00F84088">
      <w:pPr>
        <w:pStyle w:val="Normal9a34ddc59a34ddc5"/>
        <w:widowControl/>
        <w:tabs>
          <w:tab w:val="left" w:pos="567"/>
        </w:tabs>
        <w:spacing w:line="200" w:lineRule="exact"/>
        <w:ind w:left="289"/>
        <w:outlineLvl w:val="1"/>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w:t>
      </w:r>
      <w:r>
        <w:rPr>
          <w:color w:val="3D3D3D"/>
          <w:kern w:val="0"/>
          <w:sz w:val="15"/>
          <w:szCs w:val="15"/>
        </w:rPr>
        <w:t>产品份额净值按去尾法保留</w:t>
      </w:r>
      <w:r>
        <w:rPr>
          <w:color w:val="3D3D3D"/>
          <w:kern w:val="0"/>
          <w:sz w:val="15"/>
          <w:szCs w:val="15"/>
        </w:rPr>
        <w:t>4</w:t>
      </w:r>
      <w:r>
        <w:rPr>
          <w:color w:val="3D3D3D"/>
          <w:kern w:val="0"/>
          <w:sz w:val="15"/>
          <w:szCs w:val="15"/>
        </w:rPr>
        <w:t>位小数</w:t>
      </w:r>
      <w:r>
        <w:rPr>
          <w:color w:val="3D3D3D"/>
          <w:kern w:val="0"/>
          <w:sz w:val="15"/>
          <w:szCs w:val="15"/>
        </w:rPr>
        <w:t>。</w:t>
      </w:r>
    </w:p>
    <w:p w14:paraId="268737A3"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14:paraId="2C6E1F83"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14:paraId="17BBC061"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14:paraId="18D01046"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14:paraId="010D0867"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14:paraId="6C080905"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授权指定账户：指投资者用于支付理财产品的认购或申购资金，并用于接收理财产品分红或赎回或到期清算分配款项的银行账户。</w:t>
      </w:r>
    </w:p>
    <w:p w14:paraId="0B4EE81A"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固定收益类理财产品：指投资于存款、债券等债权类资产的比例不低于</w:t>
      </w:r>
      <w:r>
        <w:rPr>
          <w:color w:val="3D3D3D"/>
          <w:kern w:val="0"/>
          <w:sz w:val="15"/>
          <w:szCs w:val="15"/>
        </w:rPr>
        <w:t>80%</w:t>
      </w:r>
      <w:r>
        <w:rPr>
          <w:color w:val="3D3D3D"/>
          <w:kern w:val="0"/>
          <w:sz w:val="15"/>
          <w:szCs w:val="15"/>
        </w:rPr>
        <w:t>的理财产品。</w:t>
      </w:r>
    </w:p>
    <w:p w14:paraId="6D2AE005"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w:t>
      </w:r>
      <w:r>
        <w:rPr>
          <w:color w:val="3D3D3D"/>
          <w:kern w:val="0"/>
          <w:sz w:val="15"/>
          <w:szCs w:val="15"/>
        </w:rPr>
        <w:t>低于</w:t>
      </w:r>
      <w:r>
        <w:rPr>
          <w:color w:val="3D3D3D"/>
          <w:kern w:val="0"/>
          <w:sz w:val="15"/>
          <w:szCs w:val="15"/>
        </w:rPr>
        <w:t>80%</w:t>
      </w:r>
      <w:r>
        <w:rPr>
          <w:color w:val="3D3D3D"/>
          <w:kern w:val="0"/>
          <w:sz w:val="15"/>
          <w:szCs w:val="15"/>
        </w:rPr>
        <w:t>的理财产品。</w:t>
      </w:r>
    </w:p>
    <w:p w14:paraId="20E110F6"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14:paraId="75546BA1"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w:t>
      </w:r>
      <w:proofErr w:type="gramStart"/>
      <w:r>
        <w:rPr>
          <w:color w:val="3D3D3D"/>
          <w:kern w:val="0"/>
          <w:sz w:val="15"/>
          <w:szCs w:val="15"/>
        </w:rPr>
        <w:t>一</w:t>
      </w:r>
      <w:proofErr w:type="gramEnd"/>
      <w:r>
        <w:rPr>
          <w:color w:val="3D3D3D"/>
          <w:kern w:val="0"/>
          <w:sz w:val="15"/>
          <w:szCs w:val="15"/>
        </w:rPr>
        <w:t>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14:paraId="42B1FD85"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公募理财产品：指面向不特定社会公众公开发行的理财产品。</w:t>
      </w:r>
    </w:p>
    <w:p w14:paraId="41579EE0" w14:textId="77777777" w:rsidR="003F2C2A" w:rsidRDefault="00F84088">
      <w:pPr>
        <w:pStyle w:val="Normal9a34ddc59a34ddc5"/>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14:paraId="5976BCC2" w14:textId="77777777" w:rsidR="003F2C2A" w:rsidRDefault="00F84088">
      <w:pPr>
        <w:pStyle w:val="Normal9a34ddc59a34ddc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14:paraId="3B343FF5" w14:textId="77777777" w:rsidR="003F2C2A" w:rsidRDefault="00F84088">
      <w:pPr>
        <w:pStyle w:val="Normal9a34ddc59a34ddc5"/>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w:t>
      </w:r>
      <w:proofErr w:type="gramStart"/>
      <w:r>
        <w:rPr>
          <w:color w:val="3D3D3D"/>
          <w:kern w:val="0"/>
          <w:sz w:val="15"/>
          <w:szCs w:val="15"/>
        </w:rPr>
        <w:t>依相关</w:t>
      </w:r>
      <w:proofErr w:type="gramEnd"/>
      <w:r>
        <w:rPr>
          <w:color w:val="3D3D3D"/>
          <w:kern w:val="0"/>
          <w:sz w:val="15"/>
          <w:szCs w:val="15"/>
        </w:rPr>
        <w:t>理财产品销售文件的约定履行其全部</w:t>
      </w:r>
      <w:r>
        <w:rPr>
          <w:color w:val="3D3D3D"/>
          <w:kern w:val="0"/>
          <w:sz w:val="15"/>
          <w:szCs w:val="15"/>
        </w:rPr>
        <w:t>或部分义务。该事件包括但不限于：</w:t>
      </w:r>
    </w:p>
    <w:p w14:paraId="5E867FE8"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14:paraId="68E5C251"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14:paraId="515C91DD"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14:paraId="6754AF76"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14:paraId="36DC3C73"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14:paraId="3A07E7E9" w14:textId="77777777" w:rsidR="003F2C2A" w:rsidRDefault="00F84088">
      <w:pPr>
        <w:pStyle w:val="128be577128be577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14:paraId="5C58B135" w14:textId="77777777" w:rsidR="003F2C2A" w:rsidRDefault="00F84088">
      <w:pPr>
        <w:pStyle w:val="Normal9a34ddc59a34ddc5"/>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14:paraId="519316BE" w14:textId="77777777" w:rsidR="003F2C2A" w:rsidRDefault="00F84088">
      <w:pPr>
        <w:pStyle w:val="Normal9a34ddc59a34ddc5"/>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14:paraId="12DC64B9" w14:textId="77777777" w:rsidR="003F2C2A" w:rsidRDefault="00F84088">
      <w:pPr>
        <w:pStyle w:val="Normal9a34ddc59a34ddc5"/>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C10BDB0" w14:textId="77777777" w:rsidR="003F2C2A" w:rsidRDefault="00F84088">
      <w:pPr>
        <w:pStyle w:val="Normal1fe7cc51"/>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14:paraId="1949D06C" w14:textId="77777777" w:rsidR="003F2C2A" w:rsidRDefault="00F84088">
      <w:pPr>
        <w:spacing w:line="200" w:lineRule="exact"/>
        <w:ind w:firstLine="280"/>
        <w:jc w:val="left"/>
      </w:pPr>
      <w:r>
        <w:rPr>
          <w:rFonts w:cs="宋体"/>
          <w:sz w:val="15"/>
          <w:szCs w:val="20"/>
        </w:rPr>
        <w:t>假设：投资者认购本理财产品</w:t>
      </w:r>
      <w:r>
        <w:rPr>
          <w:rFonts w:cs="宋体"/>
          <w:sz w:val="15"/>
          <w:szCs w:val="20"/>
        </w:rPr>
        <w:t>10</w:t>
      </w:r>
      <w:r>
        <w:rPr>
          <w:rFonts w:cs="宋体"/>
          <w:sz w:val="15"/>
          <w:szCs w:val="20"/>
        </w:rPr>
        <w:t>万元，确认认购的产品净值为</w:t>
      </w:r>
      <w:r>
        <w:rPr>
          <w:rFonts w:cs="宋体"/>
          <w:sz w:val="15"/>
          <w:szCs w:val="20"/>
        </w:rPr>
        <w:t>1.0000</w:t>
      </w:r>
      <w:r>
        <w:rPr>
          <w:rFonts w:cs="宋体"/>
          <w:sz w:val="15"/>
          <w:szCs w:val="20"/>
        </w:rPr>
        <w:t>元，折算份额</w:t>
      </w:r>
      <w:r>
        <w:rPr>
          <w:rFonts w:cs="宋体"/>
          <w:sz w:val="15"/>
          <w:szCs w:val="20"/>
        </w:rPr>
        <w:t>100,000</w:t>
      </w:r>
      <w:r>
        <w:rPr>
          <w:rFonts w:cs="宋体"/>
          <w:sz w:val="15"/>
          <w:szCs w:val="20"/>
        </w:rPr>
        <w:t>份，该份额在</w:t>
      </w:r>
      <w:r>
        <w:rPr>
          <w:rFonts w:cs="宋体"/>
          <w:sz w:val="15"/>
          <w:szCs w:val="20"/>
        </w:rPr>
        <w:t>2022</w:t>
      </w:r>
      <w:r>
        <w:rPr>
          <w:rFonts w:cs="宋体"/>
          <w:sz w:val="15"/>
          <w:szCs w:val="20"/>
        </w:rPr>
        <w:t>年</w:t>
      </w:r>
      <w:r>
        <w:rPr>
          <w:rFonts w:cs="宋体"/>
          <w:sz w:val="15"/>
          <w:szCs w:val="20"/>
        </w:rPr>
        <w:t>6</w:t>
      </w:r>
      <w:r>
        <w:rPr>
          <w:rFonts w:cs="宋体"/>
          <w:sz w:val="15"/>
          <w:szCs w:val="20"/>
        </w:rPr>
        <w:t>月</w:t>
      </w:r>
      <w:r>
        <w:rPr>
          <w:rFonts w:cs="宋体"/>
          <w:sz w:val="15"/>
          <w:szCs w:val="20"/>
        </w:rPr>
        <w:t>27</w:t>
      </w:r>
      <w:r>
        <w:rPr>
          <w:rFonts w:cs="宋体"/>
          <w:sz w:val="15"/>
          <w:szCs w:val="20"/>
        </w:rPr>
        <w:t>日</w:t>
      </w:r>
      <w:proofErr w:type="gramStart"/>
      <w:r>
        <w:rPr>
          <w:rFonts w:cs="宋体"/>
          <w:sz w:val="15"/>
          <w:szCs w:val="20"/>
        </w:rPr>
        <w:t>及之前</w:t>
      </w:r>
      <w:proofErr w:type="gramEnd"/>
      <w:r>
        <w:rPr>
          <w:rFonts w:cs="宋体"/>
          <w:sz w:val="15"/>
          <w:szCs w:val="20"/>
        </w:rPr>
        <w:t>不可赎回。</w:t>
      </w:r>
    </w:p>
    <w:p w14:paraId="3FCD7DA6" w14:textId="77777777" w:rsidR="003F2C2A" w:rsidRDefault="00F84088">
      <w:pPr>
        <w:spacing w:line="200" w:lineRule="exact"/>
        <w:ind w:firstLine="280"/>
        <w:jc w:val="left"/>
      </w:pPr>
      <w:r>
        <w:rPr>
          <w:rFonts w:cs="宋体"/>
          <w:sz w:val="15"/>
          <w:szCs w:val="20"/>
        </w:rPr>
        <w:t>情景示例</w:t>
      </w:r>
      <w:proofErr w:type="gramStart"/>
      <w:r>
        <w:rPr>
          <w:rFonts w:cs="宋体"/>
          <w:sz w:val="15"/>
          <w:szCs w:val="20"/>
        </w:rPr>
        <w:t>一</w:t>
      </w:r>
      <w:proofErr w:type="gramEnd"/>
      <w:r>
        <w:rPr>
          <w:rFonts w:cs="宋体"/>
          <w:sz w:val="15"/>
          <w:szCs w:val="20"/>
        </w:rPr>
        <w:t>：投资者于</w:t>
      </w:r>
      <w:r>
        <w:rPr>
          <w:rFonts w:cs="宋体"/>
          <w:sz w:val="15"/>
          <w:szCs w:val="20"/>
        </w:rPr>
        <w:t>2022</w:t>
      </w:r>
      <w:r>
        <w:rPr>
          <w:rFonts w:cs="宋体"/>
          <w:sz w:val="15"/>
          <w:szCs w:val="20"/>
        </w:rPr>
        <w:t>年</w:t>
      </w:r>
      <w:r>
        <w:rPr>
          <w:rFonts w:cs="宋体"/>
          <w:sz w:val="15"/>
          <w:szCs w:val="20"/>
        </w:rPr>
        <w:t>8</w:t>
      </w:r>
      <w:r>
        <w:rPr>
          <w:rFonts w:cs="宋体"/>
          <w:sz w:val="15"/>
          <w:szCs w:val="20"/>
        </w:rPr>
        <w:t>月</w:t>
      </w:r>
      <w:r>
        <w:rPr>
          <w:rFonts w:cs="宋体"/>
          <w:sz w:val="15"/>
          <w:szCs w:val="20"/>
        </w:rPr>
        <w:t>19</w:t>
      </w:r>
      <w:r>
        <w:rPr>
          <w:rFonts w:cs="宋体"/>
          <w:sz w:val="15"/>
          <w:szCs w:val="20"/>
        </w:rPr>
        <w:t>日</w:t>
      </w:r>
      <w:r>
        <w:rPr>
          <w:rFonts w:cs="宋体"/>
          <w:sz w:val="15"/>
          <w:szCs w:val="20"/>
        </w:rPr>
        <w:t>10</w:t>
      </w:r>
      <w:r>
        <w:rPr>
          <w:rFonts w:cs="宋体"/>
          <w:sz w:val="15"/>
          <w:szCs w:val="20"/>
        </w:rPr>
        <w:t>时申请赎回</w:t>
      </w:r>
      <w:r>
        <w:rPr>
          <w:rFonts w:cs="宋体"/>
          <w:sz w:val="15"/>
          <w:szCs w:val="20"/>
        </w:rPr>
        <w:t>50,000</w:t>
      </w:r>
      <w:r>
        <w:rPr>
          <w:rFonts w:cs="宋体"/>
          <w:sz w:val="15"/>
          <w:szCs w:val="20"/>
        </w:rPr>
        <w:t>份，赎回确认日产</w:t>
      </w:r>
      <w:proofErr w:type="gramStart"/>
      <w:r>
        <w:rPr>
          <w:rFonts w:cs="宋体"/>
          <w:sz w:val="15"/>
          <w:szCs w:val="20"/>
        </w:rPr>
        <w:t>品单位</w:t>
      </w:r>
      <w:proofErr w:type="gramEnd"/>
      <w:r>
        <w:rPr>
          <w:rFonts w:cs="宋体"/>
          <w:sz w:val="15"/>
          <w:szCs w:val="20"/>
        </w:rPr>
        <w:t>净值扣除产品赎回费、业绩报酬等费用（如有）后，折算每份额净值</w:t>
      </w:r>
      <w:r>
        <w:rPr>
          <w:rFonts w:cs="宋体"/>
          <w:sz w:val="15"/>
          <w:szCs w:val="20"/>
        </w:rPr>
        <w:t>1.0300</w:t>
      </w:r>
      <w:r>
        <w:rPr>
          <w:rFonts w:cs="宋体"/>
          <w:sz w:val="15"/>
          <w:szCs w:val="20"/>
        </w:rPr>
        <w:t>，则客户在资金到帐日收到赎回资金为</w:t>
      </w:r>
      <w:r>
        <w:rPr>
          <w:rFonts w:cs="宋体"/>
          <w:sz w:val="15"/>
          <w:szCs w:val="20"/>
        </w:rPr>
        <w:t>51,500</w:t>
      </w:r>
      <w:r>
        <w:rPr>
          <w:rFonts w:cs="宋体"/>
          <w:sz w:val="15"/>
          <w:szCs w:val="20"/>
        </w:rPr>
        <w:t>元。</w:t>
      </w:r>
    </w:p>
    <w:p w14:paraId="495A2EE8" w14:textId="77777777" w:rsidR="003F2C2A" w:rsidRDefault="00F84088">
      <w:pPr>
        <w:spacing w:line="200" w:lineRule="exact"/>
        <w:ind w:firstLine="280"/>
        <w:jc w:val="left"/>
      </w:pPr>
      <w:r>
        <w:rPr>
          <w:rFonts w:cs="宋体"/>
          <w:sz w:val="15"/>
          <w:szCs w:val="20"/>
        </w:rPr>
        <w:t>情景示例二：投资者于</w:t>
      </w:r>
      <w:r>
        <w:rPr>
          <w:rFonts w:cs="宋体"/>
          <w:sz w:val="15"/>
          <w:szCs w:val="20"/>
        </w:rPr>
        <w:t>2022</w:t>
      </w:r>
      <w:r>
        <w:rPr>
          <w:rFonts w:cs="宋体"/>
          <w:sz w:val="15"/>
          <w:szCs w:val="20"/>
        </w:rPr>
        <w:t>年</w:t>
      </w:r>
      <w:r>
        <w:rPr>
          <w:rFonts w:cs="宋体"/>
          <w:sz w:val="15"/>
          <w:szCs w:val="20"/>
        </w:rPr>
        <w:t>9</w:t>
      </w:r>
      <w:r>
        <w:rPr>
          <w:rFonts w:cs="宋体"/>
          <w:sz w:val="15"/>
          <w:szCs w:val="20"/>
        </w:rPr>
        <w:t>月</w:t>
      </w:r>
      <w:r>
        <w:rPr>
          <w:rFonts w:cs="宋体"/>
          <w:sz w:val="15"/>
          <w:szCs w:val="20"/>
        </w:rPr>
        <w:t>5</w:t>
      </w:r>
      <w:r>
        <w:rPr>
          <w:rFonts w:cs="宋体"/>
          <w:sz w:val="15"/>
          <w:szCs w:val="20"/>
        </w:rPr>
        <w:t>日</w:t>
      </w:r>
      <w:r>
        <w:rPr>
          <w:rFonts w:cs="宋体"/>
          <w:sz w:val="15"/>
          <w:szCs w:val="20"/>
        </w:rPr>
        <w:t>10</w:t>
      </w:r>
      <w:r>
        <w:rPr>
          <w:rFonts w:cs="宋体"/>
          <w:sz w:val="15"/>
          <w:szCs w:val="20"/>
        </w:rPr>
        <w:t>时申请赎回</w:t>
      </w:r>
      <w:r>
        <w:rPr>
          <w:rFonts w:cs="宋体"/>
          <w:sz w:val="15"/>
          <w:szCs w:val="20"/>
        </w:rPr>
        <w:t>20,000</w:t>
      </w:r>
      <w:r>
        <w:rPr>
          <w:rFonts w:cs="宋体"/>
          <w:sz w:val="15"/>
          <w:szCs w:val="20"/>
        </w:rPr>
        <w:t>份，赎回确认日产</w:t>
      </w:r>
      <w:proofErr w:type="gramStart"/>
      <w:r>
        <w:rPr>
          <w:rFonts w:cs="宋体"/>
          <w:sz w:val="15"/>
          <w:szCs w:val="20"/>
        </w:rPr>
        <w:t>品单位</w:t>
      </w:r>
      <w:proofErr w:type="gramEnd"/>
      <w:r>
        <w:rPr>
          <w:rFonts w:cs="宋体"/>
          <w:sz w:val="15"/>
          <w:szCs w:val="20"/>
        </w:rPr>
        <w:t>净值扣除产品赎回费、业绩报酬等费用（如有）后，折算每份额净值为</w:t>
      </w:r>
      <w:r>
        <w:rPr>
          <w:rFonts w:cs="宋体"/>
          <w:sz w:val="15"/>
          <w:szCs w:val="20"/>
        </w:rPr>
        <w:t>0.9700</w:t>
      </w:r>
      <w:r>
        <w:rPr>
          <w:rFonts w:cs="宋体"/>
          <w:sz w:val="15"/>
          <w:szCs w:val="20"/>
        </w:rPr>
        <w:t>，则客户在资金到帐日收到赎回资金为</w:t>
      </w:r>
      <w:r>
        <w:rPr>
          <w:rFonts w:cs="宋体"/>
          <w:sz w:val="15"/>
          <w:szCs w:val="20"/>
        </w:rPr>
        <w:t>19,400</w:t>
      </w:r>
      <w:r>
        <w:rPr>
          <w:rFonts w:cs="宋体"/>
          <w:sz w:val="15"/>
          <w:szCs w:val="20"/>
        </w:rPr>
        <w:t>元。</w:t>
      </w:r>
    </w:p>
    <w:p w14:paraId="23C65FD0" w14:textId="77777777" w:rsidR="003F2C2A" w:rsidRDefault="00F84088">
      <w:pPr>
        <w:pStyle w:val="Normal1fe7cc51"/>
        <w:widowControl/>
        <w:spacing w:line="200" w:lineRule="exact"/>
        <w:ind w:firstLineChars="200" w:firstLine="301"/>
        <w:rPr>
          <w:sz w:val="15"/>
          <w:szCs w:val="15"/>
        </w:rPr>
      </w:pPr>
      <w:r>
        <w:rPr>
          <w:rFonts w:hint="eastAsia"/>
          <w:b/>
          <w:bCs/>
          <w:kern w:val="0"/>
          <w:sz w:val="15"/>
          <w:szCs w:val="15"/>
        </w:rPr>
        <w:t>特别提请投资者注意的是，上述收益率</w:t>
      </w:r>
      <w:proofErr w:type="gramStart"/>
      <w:r>
        <w:rPr>
          <w:rFonts w:hint="eastAsia"/>
          <w:b/>
          <w:bCs/>
          <w:kern w:val="0"/>
          <w:sz w:val="15"/>
          <w:szCs w:val="15"/>
        </w:rPr>
        <w:t>测算仅</w:t>
      </w:r>
      <w:proofErr w:type="gramEnd"/>
      <w:r>
        <w:rPr>
          <w:rFonts w:hint="eastAsia"/>
          <w:b/>
          <w:bCs/>
          <w:kern w:val="0"/>
          <w:sz w:val="15"/>
          <w:szCs w:val="15"/>
        </w:rPr>
        <w:t>为情景示例，不代表未来业绩，也不成为确定本理财产品预期收益率以及实现本理财产品最终收益率</w:t>
      </w:r>
      <w:r>
        <w:rPr>
          <w:rFonts w:hint="eastAsia"/>
          <w:b/>
          <w:bCs/>
          <w:kern w:val="0"/>
          <w:sz w:val="15"/>
          <w:szCs w:val="15"/>
        </w:rPr>
        <w:t>的可靠依据。本理财最终收益率实现将视市场情况等因素而定，投资者所能获得的理财分配金额以产品管理人按本理财产品说明书约定计算并向投资者实际支付为准，敬请投资者仔细判别。</w:t>
      </w:r>
    </w:p>
    <w:p w14:paraId="0C5666C3" w14:textId="77777777" w:rsidR="003F2C2A" w:rsidRDefault="00F84088">
      <w:pPr>
        <w:pStyle w:val="Normal1fe7cc51"/>
        <w:widowControl/>
        <w:spacing w:line="200" w:lineRule="exact"/>
        <w:ind w:firstLineChars="200" w:firstLine="301"/>
        <w:rPr>
          <w:sz w:val="20"/>
          <w:szCs w:val="20"/>
        </w:rPr>
      </w:pPr>
      <w:r>
        <w:rPr>
          <w:rFonts w:hint="eastAsia"/>
          <w:b/>
          <w:bCs/>
          <w:kern w:val="0"/>
          <w:sz w:val="15"/>
          <w:szCs w:val="15"/>
        </w:rPr>
        <w:t>风险提示：如出现本理财产品所投资的资产或资产组合项</w:t>
      </w:r>
      <w:proofErr w:type="gramStart"/>
      <w:r>
        <w:rPr>
          <w:rFonts w:hint="eastAsia"/>
          <w:b/>
          <w:bCs/>
          <w:kern w:val="0"/>
          <w:sz w:val="15"/>
          <w:szCs w:val="15"/>
        </w:rPr>
        <w:t>下义务</w:t>
      </w:r>
      <w:proofErr w:type="gramEnd"/>
      <w:r>
        <w:rPr>
          <w:rFonts w:hint="eastAsia"/>
          <w:b/>
          <w:bCs/>
          <w:kern w:val="0"/>
          <w:sz w:val="15"/>
          <w:szCs w:val="15"/>
        </w:rPr>
        <w:t>人出现无法兑付本金等极端情况，产品运作到期后投资者可能无收益，并可能损失全部本金。</w:t>
      </w:r>
    </w:p>
    <w:p w14:paraId="69B10328" w14:textId="77777777" w:rsidR="003F2C2A" w:rsidRDefault="00F84088">
      <w:pPr>
        <w:pStyle w:val="Normal1fe7cc51"/>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14:paraId="46D2F7D6" w14:textId="77777777" w:rsidR="003F2C2A" w:rsidRDefault="00F84088">
      <w:pPr>
        <w:spacing w:line="200" w:lineRule="exact"/>
        <w:ind w:firstLine="300"/>
      </w:pPr>
      <w:r>
        <w:rPr>
          <w:rFonts w:cs="宋体"/>
          <w:sz w:val="15"/>
          <w:szCs w:val="20"/>
        </w:rPr>
        <w:t>（一）估值日</w:t>
      </w:r>
    </w:p>
    <w:p w14:paraId="267AB292" w14:textId="77777777" w:rsidR="003F2C2A" w:rsidRDefault="00F84088">
      <w:pPr>
        <w:spacing w:line="200" w:lineRule="exact"/>
        <w:ind w:firstLine="300"/>
      </w:pPr>
      <w:r>
        <w:rPr>
          <w:rFonts w:cs="宋体"/>
          <w:sz w:val="15"/>
          <w:szCs w:val="20"/>
        </w:rPr>
        <w:t>本理财产品每个工作日进行估值。</w:t>
      </w:r>
    </w:p>
    <w:p w14:paraId="4C215F1C" w14:textId="77777777" w:rsidR="003F2C2A" w:rsidRDefault="00F84088">
      <w:pPr>
        <w:spacing w:line="200" w:lineRule="exact"/>
        <w:ind w:firstLine="300"/>
      </w:pPr>
      <w:r>
        <w:rPr>
          <w:rFonts w:cs="宋体"/>
          <w:sz w:val="15"/>
          <w:szCs w:val="20"/>
        </w:rPr>
        <w:t>（二）估值对象</w:t>
      </w:r>
    </w:p>
    <w:p w14:paraId="374A875E" w14:textId="77777777" w:rsidR="003F2C2A" w:rsidRDefault="00F84088">
      <w:pPr>
        <w:spacing w:line="200" w:lineRule="exact"/>
        <w:ind w:firstLine="300"/>
      </w:pPr>
      <w:r>
        <w:rPr>
          <w:rFonts w:cs="宋体"/>
          <w:sz w:val="15"/>
          <w:szCs w:val="20"/>
        </w:rPr>
        <w:t>本理财产品所拥有的所有资产及负债。</w:t>
      </w:r>
    </w:p>
    <w:p w14:paraId="413804F4" w14:textId="77777777" w:rsidR="003F2C2A" w:rsidRDefault="00F84088">
      <w:pPr>
        <w:spacing w:line="200" w:lineRule="exact"/>
        <w:ind w:firstLine="300"/>
      </w:pPr>
      <w:r>
        <w:rPr>
          <w:rFonts w:cs="宋体"/>
          <w:sz w:val="15"/>
          <w:szCs w:val="20"/>
        </w:rPr>
        <w:t>（三）估值目的</w:t>
      </w:r>
    </w:p>
    <w:p w14:paraId="1D22DC62" w14:textId="77777777" w:rsidR="003F2C2A" w:rsidRDefault="00F84088">
      <w:pPr>
        <w:spacing w:line="200" w:lineRule="exact"/>
        <w:ind w:firstLine="300"/>
      </w:pPr>
      <w:r>
        <w:rPr>
          <w:rFonts w:cs="宋体"/>
          <w:sz w:val="15"/>
          <w:szCs w:val="20"/>
        </w:rPr>
        <w:t>客观、准确反映理财产品的价值。</w:t>
      </w:r>
    </w:p>
    <w:p w14:paraId="5D6D69FA" w14:textId="77777777" w:rsidR="003F2C2A" w:rsidRDefault="00F84088">
      <w:pPr>
        <w:spacing w:line="200" w:lineRule="exact"/>
        <w:ind w:firstLine="300"/>
      </w:pPr>
      <w:r>
        <w:rPr>
          <w:rFonts w:cs="宋体"/>
          <w:sz w:val="15"/>
          <w:szCs w:val="20"/>
        </w:rPr>
        <w:t>（四）估值原则</w:t>
      </w:r>
    </w:p>
    <w:p w14:paraId="49877582" w14:textId="77777777" w:rsidR="003F2C2A" w:rsidRDefault="00F84088">
      <w:pPr>
        <w:spacing w:line="200" w:lineRule="exact"/>
        <w:ind w:firstLine="300"/>
      </w:pPr>
      <w:r>
        <w:rPr>
          <w:rFonts w:cs="宋体"/>
          <w:sz w:val="15"/>
          <w:szCs w:val="20"/>
        </w:rPr>
        <w:lastRenderedPageBreak/>
        <w:t>理财产品应坚持公允价值计量原则，符合会计准则和监管规定的范围内的可选择摊</w:t>
      </w:r>
      <w:proofErr w:type="gramStart"/>
      <w:r>
        <w:rPr>
          <w:rFonts w:cs="宋体"/>
          <w:sz w:val="15"/>
          <w:szCs w:val="20"/>
        </w:rPr>
        <w:t>余成本</w:t>
      </w:r>
      <w:proofErr w:type="gramEnd"/>
      <w:r>
        <w:rPr>
          <w:rFonts w:cs="宋体"/>
          <w:sz w:val="15"/>
          <w:szCs w:val="20"/>
        </w:rPr>
        <w:t>法计量。</w:t>
      </w:r>
    </w:p>
    <w:p w14:paraId="6CB3E653" w14:textId="77777777" w:rsidR="003F2C2A" w:rsidRDefault="00F84088">
      <w:pPr>
        <w:spacing w:line="200" w:lineRule="exact"/>
        <w:ind w:firstLine="300"/>
      </w:pPr>
      <w:r>
        <w:rPr>
          <w:rFonts w:cs="宋体"/>
          <w:sz w:val="15"/>
          <w:szCs w:val="20"/>
        </w:rPr>
        <w:t>（五）估值方法</w:t>
      </w:r>
    </w:p>
    <w:p w14:paraId="4C97DFC9" w14:textId="77777777" w:rsidR="003F2C2A" w:rsidRDefault="00F84088">
      <w:pPr>
        <w:spacing w:line="200" w:lineRule="exact"/>
        <w:ind w:firstLine="300"/>
      </w:pPr>
      <w:r>
        <w:rPr>
          <w:rFonts w:cs="宋体"/>
          <w:sz w:val="15"/>
          <w:szCs w:val="20"/>
        </w:rPr>
        <w:t>理财产品应坚持公允价值计量原则，符合会计准则和监管规定的范围内的可选择摊</w:t>
      </w:r>
      <w:proofErr w:type="gramStart"/>
      <w:r>
        <w:rPr>
          <w:rFonts w:cs="宋体"/>
          <w:sz w:val="15"/>
          <w:szCs w:val="20"/>
        </w:rPr>
        <w:t>余成本</w:t>
      </w:r>
      <w:proofErr w:type="gramEnd"/>
      <w:r>
        <w:rPr>
          <w:rFonts w:cs="宋体"/>
          <w:sz w:val="15"/>
          <w:szCs w:val="20"/>
        </w:rPr>
        <w:t>法计量。</w:t>
      </w:r>
    </w:p>
    <w:p w14:paraId="7970EF91" w14:textId="77777777" w:rsidR="003F2C2A" w:rsidRDefault="00F84088">
      <w:pPr>
        <w:spacing w:line="200" w:lineRule="exact"/>
        <w:ind w:firstLine="300"/>
      </w:pPr>
      <w:r>
        <w:rPr>
          <w:rFonts w:cs="宋体"/>
          <w:sz w:val="15"/>
          <w:szCs w:val="20"/>
        </w:rPr>
        <w:t>（五）估值方法</w:t>
      </w:r>
    </w:p>
    <w:p w14:paraId="7CA38DCD" w14:textId="77777777" w:rsidR="003F2C2A" w:rsidRDefault="00F84088">
      <w:pPr>
        <w:spacing w:line="200" w:lineRule="exact"/>
        <w:ind w:firstLine="280"/>
        <w:jc w:val="left"/>
      </w:pPr>
      <w:r>
        <w:rPr>
          <w:rFonts w:cs="宋体"/>
          <w:sz w:val="15"/>
          <w:szCs w:val="20"/>
        </w:rPr>
        <w:t>估值方法中列示的资产品种不代表管理人的实际投向，本理财计划投资范围以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14:paraId="2983E2B1" w14:textId="77777777" w:rsidR="003F2C2A" w:rsidRDefault="00F84088">
      <w:pPr>
        <w:spacing w:line="200" w:lineRule="exact"/>
        <w:ind w:firstLine="280"/>
        <w:jc w:val="left"/>
      </w:pPr>
      <w:r>
        <w:rPr>
          <w:rFonts w:cs="宋体"/>
          <w:sz w:val="15"/>
          <w:szCs w:val="20"/>
        </w:rPr>
        <w:t>1.</w:t>
      </w:r>
      <w:r>
        <w:rPr>
          <w:rFonts w:cs="宋体"/>
          <w:sz w:val="15"/>
          <w:szCs w:val="20"/>
        </w:rPr>
        <w:t>银行存款、回购等货币市场工具</w:t>
      </w:r>
    </w:p>
    <w:p w14:paraId="439C6576" w14:textId="77777777" w:rsidR="003F2C2A" w:rsidRDefault="00F84088">
      <w:pPr>
        <w:spacing w:line="200" w:lineRule="exact"/>
        <w:ind w:firstLine="280"/>
        <w:jc w:val="left"/>
      </w:pPr>
      <w:r>
        <w:rPr>
          <w:rFonts w:cs="宋体"/>
          <w:sz w:val="15"/>
          <w:szCs w:val="20"/>
        </w:rPr>
        <w:t>以本金列示，按商定的利率在实际持有期间内逐日计提。</w:t>
      </w:r>
    </w:p>
    <w:p w14:paraId="61ED2C71" w14:textId="77777777" w:rsidR="003F2C2A" w:rsidRDefault="00F84088">
      <w:pPr>
        <w:spacing w:line="200" w:lineRule="exact"/>
        <w:ind w:firstLine="280"/>
        <w:jc w:val="left"/>
      </w:pPr>
      <w:r>
        <w:rPr>
          <w:rFonts w:cs="宋体"/>
          <w:color w:val="3D3D3D"/>
          <w:sz w:val="15"/>
          <w:szCs w:val="20"/>
        </w:rPr>
        <w:t>2.</w:t>
      </w:r>
      <w:r>
        <w:rPr>
          <w:rFonts w:cs="宋体"/>
          <w:color w:val="3D3D3D"/>
          <w:sz w:val="15"/>
          <w:szCs w:val="20"/>
        </w:rPr>
        <w:t>债券类资产</w:t>
      </w:r>
    </w:p>
    <w:p w14:paraId="62CEDD51" w14:textId="77777777" w:rsidR="003F2C2A" w:rsidRDefault="00F84088">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w:t>
      </w:r>
      <w:r>
        <w:rPr>
          <w:rFonts w:cs="宋体"/>
          <w:color w:val="3D3D3D"/>
          <w:sz w:val="15"/>
          <w:szCs w:val="20"/>
        </w:rPr>
        <w:t>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w:t>
      </w:r>
      <w:proofErr w:type="gramStart"/>
      <w:r>
        <w:rPr>
          <w:rFonts w:cs="宋体"/>
          <w:color w:val="3D3D3D"/>
          <w:sz w:val="15"/>
          <w:szCs w:val="20"/>
        </w:rPr>
        <w:t>流难以</w:t>
      </w:r>
      <w:proofErr w:type="gramEnd"/>
      <w:r>
        <w:rPr>
          <w:rFonts w:cs="宋体"/>
          <w:color w:val="3D3D3D"/>
          <w:sz w:val="15"/>
          <w:szCs w:val="20"/>
        </w:rPr>
        <w:t>确认等客观原因，导致第三方估值机构提供的估值数据无法反映其公允价值的，经管理人和托管人协商一致后，可采用其他合理的估值技术对其进行估值。对于符合企业会计准则及监管规定范围内的，分类为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w:t>
      </w:r>
      <w:proofErr w:type="gramStart"/>
      <w:r>
        <w:rPr>
          <w:rFonts w:cs="宋体"/>
          <w:color w:val="3D3D3D"/>
          <w:sz w:val="15"/>
          <w:szCs w:val="20"/>
        </w:rPr>
        <w:t>按</w:t>
      </w:r>
      <w:r>
        <w:rPr>
          <w:rFonts w:cs="宋体"/>
          <w:color w:val="3D3D3D"/>
          <w:sz w:val="15"/>
          <w:szCs w:val="20"/>
        </w:rPr>
        <w:t>摊余成本</w:t>
      </w:r>
      <w:proofErr w:type="gramEnd"/>
      <w:r>
        <w:rPr>
          <w:rFonts w:cs="宋体"/>
          <w:color w:val="3D3D3D"/>
          <w:sz w:val="15"/>
          <w:szCs w:val="20"/>
        </w:rPr>
        <w:t>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350D4657" w14:textId="77777777" w:rsidR="003F2C2A" w:rsidRDefault="00F84088">
      <w:pPr>
        <w:spacing w:line="200" w:lineRule="exact"/>
        <w:ind w:firstLine="280"/>
        <w:jc w:val="left"/>
      </w:pPr>
      <w:r>
        <w:rPr>
          <w:rFonts w:cs="宋体"/>
          <w:color w:val="3D3D3D"/>
          <w:sz w:val="15"/>
          <w:szCs w:val="20"/>
        </w:rPr>
        <w:t>3.</w:t>
      </w:r>
      <w:r>
        <w:rPr>
          <w:rFonts w:cs="宋体"/>
          <w:color w:val="3D3D3D"/>
          <w:sz w:val="15"/>
          <w:szCs w:val="20"/>
        </w:rPr>
        <w:t>非标准化债权类资产</w:t>
      </w:r>
    </w:p>
    <w:p w14:paraId="5950503F" w14:textId="77777777" w:rsidR="003F2C2A" w:rsidRDefault="00F84088">
      <w:pPr>
        <w:spacing w:line="200" w:lineRule="exact"/>
        <w:ind w:firstLine="280"/>
        <w:jc w:val="left"/>
      </w:pPr>
      <w:r>
        <w:rPr>
          <w:rFonts w:cs="宋体"/>
          <w:color w:val="3D3D3D"/>
          <w:sz w:val="15"/>
          <w:szCs w:val="20"/>
        </w:rPr>
        <w:t>非标准化债权类资产包括股票质押式回购、同业借款、应收账款、收受益权、收益凭证、各类资产支持计划等资产，以及其他符合监管要求的非标准化债权类资产</w:t>
      </w:r>
      <w:r>
        <w:rPr>
          <w:rFonts w:cs="宋体"/>
          <w:color w:val="3D3D3D"/>
          <w:sz w:val="15"/>
          <w:szCs w:val="20"/>
        </w:rPr>
        <w:t>等。非标准化债权类资产的公允价值计量根据具体资产合同约定要素，合理采用估值技术进行估值。对于符合企业会计准则及监管规定范围内的，分类为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w:t>
      </w:r>
      <w:proofErr w:type="gramStart"/>
      <w:r>
        <w:rPr>
          <w:rFonts w:cs="宋体"/>
          <w:color w:val="3D3D3D"/>
          <w:sz w:val="15"/>
          <w:szCs w:val="20"/>
        </w:rPr>
        <w:t>按摊余成本</w:t>
      </w:r>
      <w:proofErr w:type="gramEnd"/>
      <w:r>
        <w:rPr>
          <w:rFonts w:cs="宋体"/>
          <w:color w:val="3D3D3D"/>
          <w:sz w:val="15"/>
          <w:szCs w:val="20"/>
        </w:rPr>
        <w:t>法估值，并按照会计准则采用合理减值计量模型或第三方减值计量结果进行预期信用损失的减值计提。</w:t>
      </w:r>
    </w:p>
    <w:p w14:paraId="79235627" w14:textId="77777777" w:rsidR="003F2C2A" w:rsidRDefault="00F84088">
      <w:pPr>
        <w:spacing w:line="200" w:lineRule="exact"/>
        <w:ind w:firstLine="280"/>
        <w:jc w:val="left"/>
      </w:pPr>
      <w:r>
        <w:rPr>
          <w:rFonts w:cs="宋体"/>
          <w:color w:val="3D3D3D"/>
          <w:sz w:val="15"/>
          <w:szCs w:val="20"/>
        </w:rPr>
        <w:t>4.</w:t>
      </w:r>
      <w:r>
        <w:rPr>
          <w:rFonts w:cs="宋体"/>
          <w:color w:val="3D3D3D"/>
          <w:sz w:val="15"/>
          <w:szCs w:val="20"/>
        </w:rPr>
        <w:t>证券投资基金</w:t>
      </w:r>
    </w:p>
    <w:p w14:paraId="5BAD0B21" w14:textId="77777777" w:rsidR="003F2C2A" w:rsidRDefault="00F84088">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w:t>
      </w:r>
      <w:r>
        <w:rPr>
          <w:rFonts w:cs="宋体"/>
          <w:color w:val="3D3D3D"/>
          <w:sz w:val="15"/>
          <w:szCs w:val="20"/>
        </w:rPr>
        <w:t>个估值日的份额净值估值；如所投资基金披露万份（百份）收益，则按所投资基金前一估值日后至估值日期间（含节假日）的万份（百份）收益计提估值日基金收益。</w:t>
      </w:r>
    </w:p>
    <w:p w14:paraId="1890DFA9" w14:textId="77777777" w:rsidR="003F2C2A" w:rsidRDefault="00F84088">
      <w:pPr>
        <w:spacing w:line="200" w:lineRule="exact"/>
        <w:ind w:firstLine="280"/>
        <w:jc w:val="left"/>
      </w:pPr>
      <w:r>
        <w:rPr>
          <w:rFonts w:cs="宋体"/>
          <w:color w:val="3D3D3D"/>
          <w:sz w:val="15"/>
          <w:szCs w:val="20"/>
        </w:rPr>
        <w:t>5.</w:t>
      </w:r>
      <w:r>
        <w:rPr>
          <w:rFonts w:cs="宋体"/>
          <w:color w:val="3D3D3D"/>
          <w:sz w:val="15"/>
          <w:szCs w:val="20"/>
        </w:rPr>
        <w:t>股权类资产</w:t>
      </w:r>
    </w:p>
    <w:p w14:paraId="08E114BD" w14:textId="77777777" w:rsidR="003F2C2A" w:rsidRDefault="00F84088">
      <w:pPr>
        <w:spacing w:line="200" w:lineRule="exact"/>
        <w:ind w:firstLine="280"/>
        <w:jc w:val="left"/>
      </w:pPr>
      <w:r>
        <w:rPr>
          <w:rFonts w:cs="宋体"/>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w:t>
      </w:r>
      <w:r>
        <w:rPr>
          <w:rFonts w:cs="宋体"/>
          <w:color w:val="3D3D3D"/>
          <w:sz w:val="15"/>
          <w:szCs w:val="20"/>
        </w:rPr>
        <w:t>值，也可采用被委托机构提供的估值或计量报告。</w:t>
      </w:r>
    </w:p>
    <w:p w14:paraId="3DE54EEF" w14:textId="77777777" w:rsidR="003F2C2A" w:rsidRDefault="00F84088">
      <w:pPr>
        <w:spacing w:line="200" w:lineRule="exact"/>
        <w:ind w:firstLine="280"/>
        <w:jc w:val="left"/>
      </w:pPr>
      <w:r>
        <w:rPr>
          <w:rFonts w:cs="宋体"/>
          <w:color w:val="3D3D3D"/>
          <w:sz w:val="15"/>
          <w:szCs w:val="20"/>
        </w:rPr>
        <w:t>6.</w:t>
      </w:r>
      <w:proofErr w:type="gramStart"/>
      <w:r>
        <w:rPr>
          <w:rFonts w:cs="宋体"/>
          <w:color w:val="3D3D3D"/>
          <w:sz w:val="15"/>
          <w:szCs w:val="20"/>
        </w:rPr>
        <w:t>资管计划</w:t>
      </w:r>
      <w:proofErr w:type="gramEnd"/>
      <w:r>
        <w:rPr>
          <w:rFonts w:cs="宋体"/>
          <w:color w:val="3D3D3D"/>
          <w:sz w:val="15"/>
          <w:szCs w:val="20"/>
        </w:rPr>
        <w:t>、信托计划等资产</w:t>
      </w:r>
    </w:p>
    <w:p w14:paraId="2111EA1D" w14:textId="77777777" w:rsidR="003F2C2A" w:rsidRDefault="00F84088">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14:paraId="474F125B" w14:textId="77777777" w:rsidR="003F2C2A" w:rsidRDefault="00F84088">
      <w:pPr>
        <w:spacing w:line="200" w:lineRule="exact"/>
        <w:ind w:firstLine="280"/>
        <w:jc w:val="left"/>
      </w:pPr>
      <w:r>
        <w:rPr>
          <w:rFonts w:cs="宋体"/>
          <w:color w:val="3D3D3D"/>
          <w:sz w:val="15"/>
          <w:szCs w:val="20"/>
        </w:rPr>
        <w:t>7.</w:t>
      </w:r>
      <w:r>
        <w:rPr>
          <w:rFonts w:cs="宋体"/>
          <w:color w:val="3D3D3D"/>
          <w:sz w:val="15"/>
          <w:szCs w:val="20"/>
        </w:rPr>
        <w:t>其他资产</w:t>
      </w:r>
    </w:p>
    <w:p w14:paraId="3F801343" w14:textId="77777777" w:rsidR="003F2C2A" w:rsidRDefault="00F84088">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存在公允价值的，按照公允价值估值，或采用估值技术确定估值，也可采用被委托机构提供的估值或计量报告。具体可参考《企业会计准则》以及相关监管政策的规定。</w:t>
      </w:r>
    </w:p>
    <w:p w14:paraId="2F6FC1E4" w14:textId="77777777" w:rsidR="003F2C2A" w:rsidRDefault="00F84088">
      <w:pPr>
        <w:spacing w:line="200" w:lineRule="exact"/>
        <w:ind w:firstLine="280"/>
        <w:jc w:val="left"/>
      </w:pPr>
      <w:r>
        <w:rPr>
          <w:rFonts w:cs="宋体"/>
          <w:color w:val="3D3D3D"/>
          <w:sz w:val="15"/>
          <w:szCs w:val="20"/>
        </w:rPr>
        <w:t>8.</w:t>
      </w:r>
      <w:r>
        <w:rPr>
          <w:rFonts w:cs="宋体"/>
          <w:color w:val="3D3D3D"/>
          <w:sz w:val="15"/>
          <w:szCs w:val="20"/>
        </w:rPr>
        <w:t>如果管理人或托管人认为按以上规定的方法对产品资产进行估值不能客观反映其公允价值的，可提出异议，管理人和托管人协商一致后，变更公允价值的确定方式，并从经管理人与托管人协商</w:t>
      </w:r>
      <w:r>
        <w:rPr>
          <w:rFonts w:cs="宋体"/>
          <w:color w:val="3D3D3D"/>
          <w:sz w:val="15"/>
          <w:szCs w:val="20"/>
        </w:rPr>
        <w:t>一致日起执行。</w:t>
      </w:r>
    </w:p>
    <w:p w14:paraId="6D6E056B" w14:textId="77777777" w:rsidR="003F2C2A" w:rsidRDefault="00F84088">
      <w:pPr>
        <w:spacing w:line="200" w:lineRule="exact"/>
        <w:ind w:firstLine="280"/>
        <w:jc w:val="left"/>
      </w:pPr>
      <w:r>
        <w:rPr>
          <w:rFonts w:cs="宋体"/>
          <w:color w:val="3D3D3D"/>
          <w:sz w:val="15"/>
          <w:szCs w:val="20"/>
        </w:rPr>
        <w:t>9.</w:t>
      </w:r>
      <w:r>
        <w:rPr>
          <w:rFonts w:cs="宋体"/>
          <w:color w:val="3D3D3D"/>
          <w:sz w:val="15"/>
          <w:szCs w:val="20"/>
        </w:rPr>
        <w:t>如有新增事项或变更事项，按国家最新规定或管理</w:t>
      </w:r>
      <w:proofErr w:type="gramStart"/>
      <w:r>
        <w:rPr>
          <w:rFonts w:cs="宋体"/>
          <w:color w:val="3D3D3D"/>
          <w:sz w:val="15"/>
          <w:szCs w:val="20"/>
        </w:rPr>
        <w:t>人最新</w:t>
      </w:r>
      <w:proofErr w:type="gramEnd"/>
      <w:r>
        <w:rPr>
          <w:rFonts w:cs="宋体"/>
          <w:color w:val="3D3D3D"/>
          <w:sz w:val="15"/>
          <w:szCs w:val="20"/>
        </w:rPr>
        <w:t>的约定估值。</w:t>
      </w:r>
    </w:p>
    <w:p w14:paraId="30D2BF8D" w14:textId="77777777" w:rsidR="003F2C2A" w:rsidRDefault="00F84088">
      <w:pPr>
        <w:spacing w:line="200" w:lineRule="exact"/>
      </w:pPr>
      <w:r>
        <w:rPr>
          <w:rFonts w:cs="宋体"/>
          <w:sz w:val="15"/>
          <w:szCs w:val="20"/>
        </w:rPr>
        <w:t xml:space="preserve"> </w:t>
      </w:r>
      <w:r>
        <w:rPr>
          <w:rFonts w:cs="宋体"/>
          <w:sz w:val="15"/>
          <w:szCs w:val="20"/>
        </w:rPr>
        <w:t>开放式理财产品在前一估值日内，产品资产净值</w:t>
      </w:r>
      <w:r>
        <w:rPr>
          <w:rFonts w:cs="宋体"/>
          <w:sz w:val="15"/>
          <w:szCs w:val="20"/>
        </w:rPr>
        <w:t>50%</w:t>
      </w:r>
      <w:r>
        <w:rPr>
          <w:rFonts w:cs="宋体"/>
          <w:sz w:val="15"/>
          <w:szCs w:val="20"/>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w:t>
      </w:r>
      <w:r>
        <w:rPr>
          <w:rFonts w:cs="宋体"/>
          <w:sz w:val="15"/>
          <w:szCs w:val="20"/>
        </w:rPr>
        <w:t>3</w:t>
      </w:r>
      <w:r>
        <w:rPr>
          <w:rFonts w:cs="宋体"/>
          <w:sz w:val="15"/>
          <w:szCs w:val="20"/>
        </w:rPr>
        <w:t>个交易日内告知投资者，并说明运用相关措施的原因、拟采取的应对安排等，投资者需重新进行资金安排。</w:t>
      </w:r>
    </w:p>
    <w:p w14:paraId="200B4A6F" w14:textId="77777777" w:rsidR="003F2C2A" w:rsidRDefault="00F84088">
      <w:pPr>
        <w:spacing w:line="200" w:lineRule="exact"/>
        <w:ind w:firstLine="300"/>
      </w:pPr>
      <w:r>
        <w:rPr>
          <w:rFonts w:cs="宋体"/>
          <w:sz w:val="15"/>
          <w:szCs w:val="20"/>
        </w:rPr>
        <w:t>（六）估值错误及暂停估值</w:t>
      </w:r>
    </w:p>
    <w:p w14:paraId="6C333F5E" w14:textId="77777777" w:rsidR="003F2C2A" w:rsidRDefault="00F84088">
      <w:pPr>
        <w:spacing w:line="200" w:lineRule="exact"/>
        <w:ind w:firstLine="300"/>
      </w:pPr>
      <w:r>
        <w:rPr>
          <w:rFonts w:cs="宋体"/>
          <w:sz w:val="15"/>
          <w:szCs w:val="20"/>
        </w:rPr>
        <w:t>当资产估值或份额净值计价错误且给投资者</w:t>
      </w:r>
      <w:r>
        <w:rPr>
          <w:rFonts w:cs="宋体"/>
          <w:sz w:val="15"/>
          <w:szCs w:val="20"/>
        </w:rPr>
        <w:t>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0512D816" w14:textId="77777777" w:rsidR="003F2C2A" w:rsidRDefault="00F84088">
      <w:pPr>
        <w:pStyle w:val="Normal1fe7cc51"/>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14:paraId="3EF87CDD" w14:textId="77777777" w:rsidR="003F2C2A" w:rsidRDefault="00F84088">
      <w:pPr>
        <w:pStyle w:val="Normal1fe7cc51"/>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14:paraId="5DDAFEF4" w14:textId="77777777" w:rsidR="003F2C2A" w:rsidRDefault="00F84088">
      <w:pPr>
        <w:spacing w:line="200" w:lineRule="exact"/>
      </w:pPr>
      <w:r>
        <w:rPr>
          <w:rFonts w:cs="宋体"/>
          <w:color w:val="3D3D3D"/>
          <w:sz w:val="15"/>
          <w:szCs w:val="20"/>
        </w:rPr>
        <w:t xml:space="preserve">  </w:t>
      </w:r>
      <w:r>
        <w:rPr>
          <w:rFonts w:cs="宋体"/>
          <w:color w:val="3D3D3D"/>
          <w:sz w:val="15"/>
          <w:szCs w:val="20"/>
        </w:rPr>
        <w:t>本理财产品的信息披露渠道包括但不限于南银理财官网（</w:t>
      </w:r>
      <w:r>
        <w:rPr>
          <w:rFonts w:cs="宋体"/>
          <w:color w:val="3D3D3D"/>
          <w:sz w:val="15"/>
          <w:szCs w:val="20"/>
        </w:rPr>
        <w:t>www.nanyinwealth.com</w:t>
      </w:r>
      <w:r>
        <w:rPr>
          <w:rFonts w:cs="宋体"/>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3573BA39" w14:textId="77777777" w:rsidR="003F2C2A" w:rsidRDefault="00F84088">
      <w:pPr>
        <w:pStyle w:val="Normal1fe7cc51"/>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14:paraId="33BBDF8B"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14:paraId="497BB23C"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按日</w:t>
      </w:r>
      <w:r>
        <w:rPr>
          <w:rFonts w:hint="eastAsia"/>
          <w:color w:val="3D3D3D"/>
          <w:kern w:val="0"/>
          <w:sz w:val="15"/>
          <w:szCs w:val="15"/>
        </w:rPr>
        <w:t>向投资者披露净值</w:t>
      </w:r>
      <w:r>
        <w:rPr>
          <w:rFonts w:hint="eastAsia"/>
          <w:color w:val="3D3D3D"/>
          <w:kern w:val="0"/>
          <w:sz w:val="15"/>
          <w:szCs w:val="15"/>
        </w:rPr>
        <w:t>。</w:t>
      </w:r>
    </w:p>
    <w:p w14:paraId="2971805D"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14:paraId="02563E17"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管理人将</w:t>
      </w:r>
      <w:r>
        <w:rPr>
          <w:rFonts w:hint="eastAsia"/>
          <w:color w:val="3D3D3D"/>
          <w:kern w:val="0"/>
          <w:sz w:val="15"/>
          <w:szCs w:val="15"/>
        </w:rPr>
        <w:t>在本理财产品成立后</w:t>
      </w:r>
      <w:r>
        <w:rPr>
          <w:color w:val="3D3D3D"/>
          <w:kern w:val="0"/>
          <w:sz w:val="15"/>
          <w:szCs w:val="15"/>
        </w:rPr>
        <w:t>5</w:t>
      </w:r>
      <w:r>
        <w:rPr>
          <w:rFonts w:hint="eastAsia"/>
          <w:color w:val="3D3D3D"/>
          <w:kern w:val="0"/>
          <w:sz w:val="15"/>
          <w:szCs w:val="15"/>
        </w:rPr>
        <w:t>个工作日内披露产品发行公告。</w:t>
      </w:r>
    </w:p>
    <w:p w14:paraId="4198A4B7"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14:paraId="17F3C858"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14:paraId="7E598380"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14:paraId="4B16B3CB"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14:paraId="40FC5AF9"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14:paraId="2C3ACF56"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14:paraId="6730D7A7"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14:paraId="57CE1176"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lastRenderedPageBreak/>
        <w:t>理财产品在运作管理过程中，发生可能对理财产品持有人权益产生影响的事项时，管理人将根据法律法规规定及时进行临时信息披露。</w:t>
      </w:r>
    </w:p>
    <w:p w14:paraId="1780B602"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14:paraId="3FD331E9"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w:t>
      </w:r>
      <w:r>
        <w:rPr>
          <w:rFonts w:hint="eastAsia"/>
          <w:color w:val="3D3D3D"/>
          <w:kern w:val="0"/>
          <w:sz w:val="15"/>
          <w:szCs w:val="15"/>
        </w:rPr>
        <w:t>，按照商业原则，以不优于对非关联方同类交易的条件进行，并向投资者及时披露信息</w:t>
      </w:r>
      <w:r>
        <w:rPr>
          <w:rFonts w:hint="eastAsia"/>
          <w:color w:val="3D3D3D"/>
          <w:kern w:val="0"/>
          <w:sz w:val="15"/>
          <w:szCs w:val="15"/>
        </w:rPr>
        <w:t>。</w:t>
      </w:r>
    </w:p>
    <w:p w14:paraId="242E808D" w14:textId="77777777" w:rsidR="003F2C2A" w:rsidRDefault="00F84088">
      <w:pPr>
        <w:pStyle w:val="Normal1fe7cc5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14:paraId="270670F3"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color w:val="3D3D3D"/>
          <w:kern w:val="0"/>
          <w:sz w:val="15"/>
          <w:szCs w:val="15"/>
        </w:rPr>
        <w:t>。</w:t>
      </w:r>
    </w:p>
    <w:p w14:paraId="3D27D7F2" w14:textId="77777777" w:rsidR="003F2C2A" w:rsidRDefault="00F84088">
      <w:pPr>
        <w:pStyle w:val="Normal1fe7cc51"/>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14:paraId="3C942533" w14:textId="77777777" w:rsidR="003F2C2A" w:rsidRDefault="00F84088">
      <w:pPr>
        <w:pStyle w:val="Normal1fe7cc51"/>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w:t>
      </w:r>
      <w:r>
        <w:rPr>
          <w:rFonts w:hint="eastAsia"/>
          <w:b/>
          <w:bCs/>
          <w:color w:val="3D3D3D"/>
          <w:kern w:val="0"/>
          <w:sz w:val="15"/>
          <w:szCs w:val="15"/>
        </w:rPr>
        <w:t>订，并进行信息披露。投资者在此同意，修订后的销售文件对投资者具有法律约束力；</w:t>
      </w:r>
    </w:p>
    <w:p w14:paraId="1A63D78B" w14:textId="77777777" w:rsidR="003F2C2A" w:rsidRDefault="00F84088">
      <w:pPr>
        <w:pStyle w:val="Normal1fe7cc51"/>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w:t>
      </w:r>
      <w:proofErr w:type="gramStart"/>
      <w:r>
        <w:rPr>
          <w:b/>
          <w:bCs/>
          <w:color w:val="3D3D3D"/>
          <w:kern w:val="0"/>
          <w:sz w:val="15"/>
          <w:szCs w:val="15"/>
        </w:rPr>
        <w:t>理财官网等</w:t>
      </w:r>
      <w:proofErr w:type="gramEnd"/>
      <w:r>
        <w:rPr>
          <w:b/>
          <w:bCs/>
          <w:color w:val="3D3D3D"/>
          <w:kern w:val="0"/>
          <w:sz w:val="15"/>
          <w:szCs w:val="15"/>
        </w:rPr>
        <w:t>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w:t>
      </w:r>
      <w:r>
        <w:rPr>
          <w:b/>
          <w:bCs/>
          <w:color w:val="3D3D3D"/>
          <w:kern w:val="0"/>
          <w:sz w:val="15"/>
          <w:szCs w:val="15"/>
        </w:rPr>
        <w:t>说明书项下相关业务的，视同其接受调整内容、放弃赎回权并继续持有本理财产品。</w:t>
      </w:r>
    </w:p>
    <w:p w14:paraId="0350A3F3" w14:textId="77777777" w:rsidR="003F2C2A" w:rsidRDefault="00F84088">
      <w:pPr>
        <w:pStyle w:val="Normal1fe7cc51"/>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14:paraId="47AE5A73"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14:paraId="06D0B7F6"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14:paraId="102E1C1B"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w:t>
      </w:r>
      <w:proofErr w:type="gramStart"/>
      <w:r>
        <w:rPr>
          <w:rFonts w:hint="eastAsia"/>
          <w:color w:val="3D3D3D"/>
          <w:kern w:val="0"/>
          <w:sz w:val="15"/>
          <w:szCs w:val="15"/>
        </w:rPr>
        <w:t>服电话</w:t>
      </w:r>
      <w:proofErr w:type="gramEnd"/>
      <w:r>
        <w:rPr>
          <w:rFonts w:hint="eastAsia"/>
          <w:color w:val="3D3D3D"/>
          <w:kern w:val="0"/>
          <w:sz w:val="15"/>
          <w:szCs w:val="15"/>
        </w:rPr>
        <w:t>进行咨询及反馈。</w:t>
      </w:r>
    </w:p>
    <w:p w14:paraId="53F8F313"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w:t>
      </w:r>
      <w:proofErr w:type="gramStart"/>
      <w:r>
        <w:rPr>
          <w:rFonts w:hint="eastAsia"/>
          <w:color w:val="3D3D3D"/>
          <w:kern w:val="0"/>
          <w:sz w:val="15"/>
          <w:szCs w:val="15"/>
        </w:rPr>
        <w:t>服电话</w:t>
      </w:r>
      <w:proofErr w:type="gramEnd"/>
      <w:r>
        <w:rPr>
          <w:rFonts w:hint="eastAsia"/>
          <w:color w:val="3D3D3D"/>
          <w:kern w:val="0"/>
          <w:sz w:val="15"/>
          <w:szCs w:val="15"/>
        </w:rPr>
        <w:t>进行咨询及反馈。</w:t>
      </w:r>
    </w:p>
    <w:p w14:paraId="109213BF"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14:paraId="4F0C32D2"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14:paraId="2206711E" w14:textId="77777777" w:rsidR="003F2C2A" w:rsidRDefault="00F84088">
      <w:pPr>
        <w:pStyle w:val="Normal1fe7cc51"/>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14:paraId="6C2E42AB"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14:paraId="45C091DB"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14:paraId="07A86297"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14:paraId="61DB0123" w14:textId="77777777" w:rsidR="003F2C2A" w:rsidRDefault="00F84088">
      <w:pPr>
        <w:pStyle w:val="Normal1fe7cc51"/>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14:paraId="29C78417" w14:textId="77777777" w:rsidR="003F2C2A" w:rsidRDefault="003F2C2A">
      <w:pPr>
        <w:pStyle w:val="Normal1fe7cc51"/>
        <w:widowControl/>
        <w:rPr>
          <w:b/>
          <w:bCs/>
          <w:color w:val="3D3D3D"/>
          <w:kern w:val="0"/>
          <w:sz w:val="15"/>
          <w:szCs w:val="15"/>
        </w:rPr>
      </w:pPr>
    </w:p>
    <w:p w14:paraId="6623412B" w14:textId="77777777" w:rsidR="003F2C2A" w:rsidRDefault="00F84088">
      <w:pPr>
        <w:pStyle w:val="Normal1fe7cc51"/>
        <w:widowControl/>
        <w:rPr>
          <w:b/>
          <w:bCs/>
          <w:color w:val="3D3D3D"/>
          <w:kern w:val="0"/>
          <w:sz w:val="15"/>
          <w:szCs w:val="15"/>
        </w:rPr>
      </w:pPr>
      <w:r>
        <w:rPr>
          <w:rFonts w:hint="eastAsia"/>
          <w:b/>
          <w:bCs/>
          <w:color w:val="3D3D3D"/>
          <w:kern w:val="0"/>
          <w:sz w:val="15"/>
          <w:szCs w:val="15"/>
        </w:rPr>
        <w:t>风险提示：</w:t>
      </w:r>
    </w:p>
    <w:p w14:paraId="7187EE27" w14:textId="77777777" w:rsidR="003F2C2A" w:rsidRDefault="00F84088">
      <w:pPr>
        <w:pStyle w:val="Normal1fe7cc51"/>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sectPr w:rsidR="003F2C2A">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0D808" w14:textId="77777777" w:rsidR="00F84088" w:rsidRDefault="00F84088">
      <w:r>
        <w:separator/>
      </w:r>
    </w:p>
  </w:endnote>
  <w:endnote w:type="continuationSeparator" w:id="0">
    <w:p w14:paraId="6CA43883" w14:textId="77777777" w:rsidR="00F84088" w:rsidRDefault="00F8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4201E" w14:textId="77777777" w:rsidR="00F84088" w:rsidRDefault="00F84088">
      <w:r>
        <w:separator/>
      </w:r>
    </w:p>
  </w:footnote>
  <w:footnote w:type="continuationSeparator" w:id="0">
    <w:p w14:paraId="30A7A64C" w14:textId="77777777" w:rsidR="00F84088" w:rsidRDefault="00F84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F446" w14:textId="77777777" w:rsidR="003F2C2A" w:rsidRDefault="00F84088">
    <w:pPr>
      <w:pStyle w:val="a3"/>
      <w:jc w:val="right"/>
    </w:pPr>
    <w:r>
      <w:t>南银</w:t>
    </w:r>
    <w:proofErr w:type="gramStart"/>
    <w:r>
      <w:t>理财理财</w:t>
    </w:r>
    <w:proofErr w:type="gramEnd"/>
    <w:r>
      <w:t>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3A29"/>
    <w:multiLevelType w:val="hybridMultilevel"/>
    <w:tmpl w:val="EAF67D44"/>
    <w:lvl w:ilvl="0" w:tplc="0B24D03A">
      <w:start w:val="1"/>
      <w:numFmt w:val="decimal"/>
      <w:lvlRestart w:val="0"/>
      <w:lvlText w:val="%1."/>
      <w:lvlJc w:val="left"/>
      <w:pPr>
        <w:tabs>
          <w:tab w:val="num" w:pos="0"/>
        </w:tabs>
        <w:ind w:left="660" w:hanging="360"/>
      </w:pPr>
      <w:rPr>
        <w:rFonts w:ascii="方正黑体_GBK" w:eastAsia="方正黑体_GBK" w:hAnsi="方正黑体_GBK" w:hint="default"/>
      </w:rPr>
    </w:lvl>
    <w:lvl w:ilvl="1" w:tplc="C1021DBC">
      <w:start w:val="1"/>
      <w:numFmt w:val="lowerLetter"/>
      <w:lvlText w:val="%2)"/>
      <w:lvlJc w:val="left"/>
      <w:pPr>
        <w:tabs>
          <w:tab w:val="num" w:pos="0"/>
        </w:tabs>
        <w:ind w:left="1140" w:hanging="420"/>
      </w:pPr>
      <w:rPr>
        <w:rFonts w:ascii="方正黑体_GBK" w:eastAsia="方正黑体_GBK" w:hAnsi="方正黑体_GBK" w:hint="default"/>
      </w:rPr>
    </w:lvl>
    <w:lvl w:ilvl="2" w:tplc="1D2C688C">
      <w:start w:val="1"/>
      <w:numFmt w:val="decimal"/>
      <w:lvlText w:val="%3."/>
      <w:lvlJc w:val="right"/>
      <w:pPr>
        <w:tabs>
          <w:tab w:val="num" w:pos="0"/>
        </w:tabs>
        <w:ind w:left="1560" w:hanging="420"/>
      </w:pPr>
      <w:rPr>
        <w:rFonts w:ascii="方正黑体_GBK" w:eastAsia="方正黑体_GBK" w:hAnsi="方正黑体_GBK" w:hint="default"/>
      </w:rPr>
    </w:lvl>
    <w:lvl w:ilvl="3" w:tplc="3E4C7272">
      <w:start w:val="1"/>
      <w:numFmt w:val="decimal"/>
      <w:lvlText w:val="%4."/>
      <w:lvlJc w:val="left"/>
      <w:pPr>
        <w:tabs>
          <w:tab w:val="num" w:pos="0"/>
        </w:tabs>
        <w:ind w:left="1980" w:hanging="420"/>
      </w:pPr>
      <w:rPr>
        <w:rFonts w:ascii="方正黑体_GBK" w:eastAsia="方正黑体_GBK" w:hAnsi="方正黑体_GBK" w:hint="default"/>
      </w:rPr>
    </w:lvl>
    <w:lvl w:ilvl="4" w:tplc="18BAF162">
      <w:start w:val="1"/>
      <w:numFmt w:val="lowerLetter"/>
      <w:lvlText w:val="%5)"/>
      <w:lvlJc w:val="left"/>
      <w:pPr>
        <w:tabs>
          <w:tab w:val="num" w:pos="0"/>
        </w:tabs>
        <w:ind w:left="2400" w:hanging="420"/>
      </w:pPr>
      <w:rPr>
        <w:rFonts w:ascii="方正黑体_GBK" w:eastAsia="方正黑体_GBK" w:hAnsi="方正黑体_GBK" w:hint="default"/>
      </w:rPr>
    </w:lvl>
    <w:lvl w:ilvl="5" w:tplc="0412A4FC">
      <w:start w:val="1"/>
      <w:numFmt w:val="decimal"/>
      <w:lvlText w:val="%6."/>
      <w:lvlJc w:val="right"/>
      <w:pPr>
        <w:tabs>
          <w:tab w:val="num" w:pos="0"/>
        </w:tabs>
        <w:ind w:left="2820" w:hanging="420"/>
      </w:pPr>
      <w:rPr>
        <w:rFonts w:ascii="方正黑体_GBK" w:eastAsia="方正黑体_GBK" w:hAnsi="方正黑体_GBK" w:hint="default"/>
      </w:rPr>
    </w:lvl>
    <w:lvl w:ilvl="6" w:tplc="0B868844">
      <w:start w:val="1"/>
      <w:numFmt w:val="decimal"/>
      <w:lvlText w:val="%7."/>
      <w:lvlJc w:val="left"/>
      <w:pPr>
        <w:tabs>
          <w:tab w:val="num" w:pos="0"/>
        </w:tabs>
        <w:ind w:left="3240" w:hanging="420"/>
      </w:pPr>
      <w:rPr>
        <w:rFonts w:ascii="方正黑体_GBK" w:eastAsia="方正黑体_GBK" w:hAnsi="方正黑体_GBK" w:hint="default"/>
      </w:rPr>
    </w:lvl>
    <w:lvl w:ilvl="7" w:tplc="3CEEE618">
      <w:start w:val="1"/>
      <w:numFmt w:val="lowerLetter"/>
      <w:lvlText w:val="%8)"/>
      <w:lvlJc w:val="left"/>
      <w:pPr>
        <w:tabs>
          <w:tab w:val="num" w:pos="0"/>
        </w:tabs>
        <w:ind w:left="3660" w:hanging="420"/>
      </w:pPr>
      <w:rPr>
        <w:rFonts w:ascii="方正黑体_GBK" w:eastAsia="方正黑体_GBK" w:hAnsi="方正黑体_GBK" w:hint="default"/>
      </w:rPr>
    </w:lvl>
    <w:lvl w:ilvl="8" w:tplc="A4D2C018">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1" w15:restartNumberingAfterBreak="0">
    <w:nsid w:val="080606C8"/>
    <w:multiLevelType w:val="multilevel"/>
    <w:tmpl w:val="AF82BE66"/>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2" w15:restartNumberingAfterBreak="0">
    <w:nsid w:val="7F582569"/>
    <w:multiLevelType w:val="hybridMultilevel"/>
    <w:tmpl w:val="A9FA6BFA"/>
    <w:lvl w:ilvl="0" w:tplc="E826BEF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4DDC551C">
      <w:start w:val="1"/>
      <w:numFmt w:val="lowerLetter"/>
      <w:lvlText w:val="%2)"/>
      <w:lvlJc w:val="left"/>
      <w:pPr>
        <w:tabs>
          <w:tab w:val="num" w:pos="0"/>
        </w:tabs>
        <w:ind w:left="1141" w:hanging="420"/>
      </w:pPr>
      <w:rPr>
        <w:rFonts w:ascii="方正黑体_GBK" w:eastAsia="方正黑体_GBK" w:hAnsi="方正黑体_GBK" w:hint="default"/>
      </w:rPr>
    </w:lvl>
    <w:lvl w:ilvl="2" w:tplc="A07E8E84">
      <w:start w:val="1"/>
      <w:numFmt w:val="decimal"/>
      <w:lvlText w:val="%3."/>
      <w:lvlJc w:val="right"/>
      <w:pPr>
        <w:tabs>
          <w:tab w:val="num" w:pos="0"/>
        </w:tabs>
        <w:ind w:left="1561" w:hanging="420"/>
      </w:pPr>
      <w:rPr>
        <w:rFonts w:ascii="方正黑体_GBK" w:eastAsia="方正黑体_GBK" w:hAnsi="方正黑体_GBK" w:hint="default"/>
      </w:rPr>
    </w:lvl>
    <w:lvl w:ilvl="3" w:tplc="D9402068">
      <w:start w:val="1"/>
      <w:numFmt w:val="decimal"/>
      <w:lvlText w:val="%4."/>
      <w:lvlJc w:val="left"/>
      <w:pPr>
        <w:tabs>
          <w:tab w:val="num" w:pos="0"/>
        </w:tabs>
        <w:ind w:left="1981" w:hanging="420"/>
      </w:pPr>
      <w:rPr>
        <w:rFonts w:ascii="方正黑体_GBK" w:eastAsia="方正黑体_GBK" w:hAnsi="方正黑体_GBK" w:hint="default"/>
      </w:rPr>
    </w:lvl>
    <w:lvl w:ilvl="4" w:tplc="9CB8D16A">
      <w:start w:val="1"/>
      <w:numFmt w:val="lowerLetter"/>
      <w:lvlText w:val="%5)"/>
      <w:lvlJc w:val="left"/>
      <w:pPr>
        <w:tabs>
          <w:tab w:val="num" w:pos="0"/>
        </w:tabs>
        <w:ind w:left="2401" w:hanging="420"/>
      </w:pPr>
      <w:rPr>
        <w:rFonts w:ascii="方正黑体_GBK" w:eastAsia="方正黑体_GBK" w:hAnsi="方正黑体_GBK" w:hint="default"/>
      </w:rPr>
    </w:lvl>
    <w:lvl w:ilvl="5" w:tplc="45BEDFEC">
      <w:start w:val="1"/>
      <w:numFmt w:val="decimal"/>
      <w:lvlText w:val="%6."/>
      <w:lvlJc w:val="right"/>
      <w:pPr>
        <w:tabs>
          <w:tab w:val="num" w:pos="0"/>
        </w:tabs>
        <w:ind w:left="2821" w:hanging="420"/>
      </w:pPr>
      <w:rPr>
        <w:rFonts w:ascii="方正黑体_GBK" w:eastAsia="方正黑体_GBK" w:hAnsi="方正黑体_GBK" w:hint="default"/>
      </w:rPr>
    </w:lvl>
    <w:lvl w:ilvl="6" w:tplc="063A2310">
      <w:start w:val="1"/>
      <w:numFmt w:val="decimal"/>
      <w:lvlText w:val="%7."/>
      <w:lvlJc w:val="left"/>
      <w:pPr>
        <w:tabs>
          <w:tab w:val="num" w:pos="0"/>
        </w:tabs>
        <w:ind w:left="3241" w:hanging="420"/>
      </w:pPr>
      <w:rPr>
        <w:rFonts w:ascii="方正黑体_GBK" w:eastAsia="方正黑体_GBK" w:hAnsi="方正黑体_GBK" w:hint="default"/>
      </w:rPr>
    </w:lvl>
    <w:lvl w:ilvl="7" w:tplc="A42E1F34">
      <w:start w:val="1"/>
      <w:numFmt w:val="lowerLetter"/>
      <w:lvlText w:val="%8)"/>
      <w:lvlJc w:val="left"/>
      <w:pPr>
        <w:tabs>
          <w:tab w:val="num" w:pos="0"/>
        </w:tabs>
        <w:ind w:left="3661" w:hanging="420"/>
      </w:pPr>
      <w:rPr>
        <w:rFonts w:ascii="方正黑体_GBK" w:eastAsia="方正黑体_GBK" w:hAnsi="方正黑体_GBK" w:hint="default"/>
      </w:rPr>
    </w:lvl>
    <w:lvl w:ilvl="8" w:tplc="6A0EF4B2">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7FEB1DBF"/>
    <w:multiLevelType w:val="multilevel"/>
    <w:tmpl w:val="ACC8F290"/>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C2A"/>
    <w:rsid w:val="000E0C20"/>
    <w:rsid w:val="003F2C2A"/>
    <w:rsid w:val="00F84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BAEB"/>
  <w15:docId w15:val="{13E5537B-73E7-4BFF-89AC-C1A70AD2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86163957">
    <w:name w:val="Normal86163957"/>
    <w:pPr>
      <w:widowControl w:val="0"/>
      <w:jc w:val="both"/>
    </w:pPr>
    <w:rPr>
      <w:rFonts w:ascii="方正黑体_GBK" w:eastAsia="方正黑体_GBK" w:hAnsi="方正黑体_GBK" w:cs="Times New Roman"/>
      <w:szCs w:val="21"/>
    </w:rPr>
  </w:style>
  <w:style w:type="paragraph" w:customStyle="1" w:styleId="heading130d62256">
    <w:name w:val="heading 130d62256"/>
    <w:basedOn w:val="Normal86163957"/>
    <w:next w:val="a"/>
    <w:pPr>
      <w:keepNext/>
      <w:keepLines/>
      <w:spacing w:before="340" w:after="330" w:line="578" w:lineRule="auto"/>
      <w:outlineLvl w:val="0"/>
    </w:pPr>
    <w:rPr>
      <w:b/>
      <w:bCs/>
      <w:kern w:val="44"/>
      <w:sz w:val="44"/>
    </w:rPr>
  </w:style>
  <w:style w:type="paragraph" w:customStyle="1" w:styleId="heading206ee2bed">
    <w:name w:val="heading 206ee2bed"/>
    <w:basedOn w:val="Normal86163957"/>
    <w:next w:val="a"/>
    <w:pPr>
      <w:keepNext/>
      <w:keepLines/>
      <w:spacing w:before="260" w:after="260" w:line="415" w:lineRule="auto"/>
      <w:outlineLvl w:val="1"/>
    </w:pPr>
    <w:rPr>
      <w:b/>
      <w:sz w:val="32"/>
    </w:rPr>
  </w:style>
  <w:style w:type="paragraph" w:customStyle="1" w:styleId="heading35e7cf425">
    <w:name w:val="heading 35e7cf425"/>
    <w:basedOn w:val="Normal86163957"/>
    <w:next w:val="a"/>
    <w:pPr>
      <w:keepNext/>
      <w:keepLines/>
      <w:spacing w:before="260" w:after="260" w:line="415" w:lineRule="auto"/>
      <w:outlineLvl w:val="2"/>
    </w:pPr>
    <w:rPr>
      <w:b/>
      <w:sz w:val="32"/>
    </w:rPr>
  </w:style>
  <w:style w:type="character" w:customStyle="1" w:styleId="DefaultParagraphFontd255ce83">
    <w:name w:val="Default Paragraph Fontd255ce83"/>
  </w:style>
  <w:style w:type="paragraph" w:customStyle="1" w:styleId="toc14063d16d">
    <w:name w:val="toc 14063d16d"/>
    <w:basedOn w:val="Normal86163957"/>
    <w:next w:val="a"/>
    <w:autoRedefine/>
  </w:style>
  <w:style w:type="paragraph" w:customStyle="1" w:styleId="toc2f1743132">
    <w:name w:val="toc 2f1743132"/>
    <w:basedOn w:val="Normal86163957"/>
    <w:next w:val="a"/>
    <w:autoRedefine/>
    <w:pPr>
      <w:ind w:left="420"/>
    </w:pPr>
  </w:style>
  <w:style w:type="paragraph" w:customStyle="1" w:styleId="toc3f70974f4">
    <w:name w:val="toc 3f70974f4"/>
    <w:basedOn w:val="Normal86163957"/>
    <w:next w:val="a"/>
    <w:autoRedefine/>
    <w:pPr>
      <w:ind w:left="840"/>
    </w:pPr>
  </w:style>
  <w:style w:type="paragraph" w:customStyle="1" w:styleId="toc4549338a3">
    <w:name w:val="toc 4549338a3"/>
    <w:basedOn w:val="Normal86163957"/>
    <w:next w:val="a"/>
    <w:autoRedefine/>
    <w:pPr>
      <w:ind w:left="1260"/>
    </w:pPr>
  </w:style>
  <w:style w:type="paragraph" w:customStyle="1" w:styleId="toc52485828c">
    <w:name w:val="toc 52485828c"/>
    <w:basedOn w:val="Normal86163957"/>
    <w:next w:val="a"/>
    <w:autoRedefine/>
    <w:pPr>
      <w:ind w:left="1680"/>
    </w:pPr>
  </w:style>
  <w:style w:type="paragraph" w:customStyle="1" w:styleId="header4ce18f26">
    <w:name w:val="header4ce18f26"/>
    <w:basedOn w:val="Normal86163957"/>
    <w:pPr>
      <w:pBdr>
        <w:bottom w:val="single" w:sz="6" w:space="1" w:color="auto"/>
      </w:pBdr>
      <w:tabs>
        <w:tab w:val="center" w:pos="4153"/>
        <w:tab w:val="right" w:pos="8307"/>
      </w:tabs>
      <w:snapToGrid w:val="0"/>
      <w:jc w:val="center"/>
    </w:pPr>
    <w:rPr>
      <w:sz w:val="18"/>
    </w:rPr>
  </w:style>
  <w:style w:type="paragraph" w:customStyle="1" w:styleId="footer50fd2bed">
    <w:name w:val="footer50fd2bed"/>
    <w:basedOn w:val="Normal86163957"/>
    <w:pPr>
      <w:tabs>
        <w:tab w:val="center" w:pos="4153"/>
        <w:tab w:val="right" w:pos="8307"/>
      </w:tabs>
      <w:snapToGrid w:val="0"/>
      <w:jc w:val="left"/>
    </w:pPr>
    <w:rPr>
      <w:sz w:val="18"/>
    </w:rPr>
  </w:style>
  <w:style w:type="character" w:customStyle="1" w:styleId="Strong975b7c18">
    <w:name w:val="Strong975b7c18"/>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1fe7cc51">
    <w:name w:val="Normal1fe7cc51"/>
    <w:next w:val="TOC1"/>
    <w:pPr>
      <w:widowControl w:val="0"/>
      <w:jc w:val="both"/>
    </w:pPr>
    <w:rPr>
      <w:rFonts w:ascii="方正黑体_GBK" w:eastAsia="方正黑体_GBK" w:hAnsi="方正黑体_GBK" w:cs="Times New Roman"/>
      <w:sz w:val="18"/>
      <w:szCs w:val="18"/>
    </w:rPr>
  </w:style>
  <w:style w:type="paragraph" w:customStyle="1" w:styleId="heading1ee6758bf">
    <w:name w:val="heading 1ee6758bf"/>
    <w:basedOn w:val="Normal1fe7cc51"/>
    <w:next w:val="a"/>
    <w:pPr>
      <w:keepNext/>
      <w:keepLines/>
      <w:spacing w:before="340" w:after="330" w:line="578" w:lineRule="auto"/>
      <w:outlineLvl w:val="0"/>
    </w:pPr>
    <w:rPr>
      <w:b/>
      <w:bCs/>
      <w:kern w:val="44"/>
      <w:sz w:val="44"/>
    </w:rPr>
  </w:style>
  <w:style w:type="paragraph" w:customStyle="1" w:styleId="heading2f014043c">
    <w:name w:val="heading 2f014043c"/>
    <w:basedOn w:val="Normal1fe7cc51"/>
    <w:next w:val="a"/>
    <w:pPr>
      <w:keepNext/>
      <w:keepLines/>
      <w:spacing w:before="260" w:after="260" w:line="415" w:lineRule="auto"/>
      <w:outlineLvl w:val="1"/>
    </w:pPr>
    <w:rPr>
      <w:b/>
      <w:sz w:val="32"/>
    </w:rPr>
  </w:style>
  <w:style w:type="paragraph" w:customStyle="1" w:styleId="heading30cdc9805">
    <w:name w:val="heading 30cdc9805"/>
    <w:basedOn w:val="Normal1fe7cc51"/>
    <w:next w:val="a"/>
    <w:pPr>
      <w:keepNext/>
      <w:keepLines/>
      <w:spacing w:before="260" w:after="260" w:line="415" w:lineRule="auto"/>
      <w:outlineLvl w:val="2"/>
    </w:pPr>
    <w:rPr>
      <w:b/>
      <w:sz w:val="32"/>
    </w:rPr>
  </w:style>
  <w:style w:type="character" w:customStyle="1" w:styleId="DefaultParagraphFontab0988f0">
    <w:name w:val="Default Paragraph Fontab0988f0"/>
  </w:style>
  <w:style w:type="paragraph" w:customStyle="1" w:styleId="NormalIndenta176e74d">
    <w:name w:val="Normal Indenta176e74d"/>
    <w:basedOn w:val="Normal1fe7cc51"/>
    <w:pPr>
      <w:ind w:firstLineChars="200" w:firstLine="200"/>
    </w:pPr>
  </w:style>
  <w:style w:type="paragraph" w:customStyle="1" w:styleId="toc587592939">
    <w:name w:val="toc 587592939"/>
    <w:basedOn w:val="Normal1fe7cc51"/>
    <w:next w:val="a"/>
    <w:pPr>
      <w:ind w:left="1680"/>
    </w:pPr>
  </w:style>
  <w:style w:type="paragraph" w:customStyle="1" w:styleId="toc38d9d118a">
    <w:name w:val="toc 38d9d118a"/>
    <w:basedOn w:val="Normal1fe7cc51"/>
    <w:next w:val="a"/>
    <w:pPr>
      <w:ind w:left="840"/>
    </w:pPr>
  </w:style>
  <w:style w:type="paragraph" w:customStyle="1" w:styleId="footer046908de">
    <w:name w:val="footer046908de"/>
    <w:basedOn w:val="Normal1fe7cc51"/>
    <w:pPr>
      <w:tabs>
        <w:tab w:val="center" w:pos="4153"/>
        <w:tab w:val="right" w:pos="8307"/>
      </w:tabs>
      <w:snapToGrid w:val="0"/>
      <w:jc w:val="left"/>
    </w:pPr>
  </w:style>
  <w:style w:type="paragraph" w:customStyle="1" w:styleId="header9f482e64">
    <w:name w:val="header9f482e64"/>
    <w:basedOn w:val="Normal1fe7cc51"/>
    <w:pPr>
      <w:pBdr>
        <w:bottom w:val="single" w:sz="6" w:space="1" w:color="auto"/>
      </w:pBdr>
      <w:tabs>
        <w:tab w:val="center" w:pos="4153"/>
        <w:tab w:val="right" w:pos="8307"/>
      </w:tabs>
      <w:snapToGrid w:val="0"/>
      <w:jc w:val="center"/>
    </w:pPr>
  </w:style>
  <w:style w:type="paragraph" w:customStyle="1" w:styleId="toc141c4d1a7">
    <w:name w:val="toc 141c4d1a7"/>
    <w:basedOn w:val="Normal1fe7cc51"/>
    <w:next w:val="a"/>
  </w:style>
  <w:style w:type="paragraph" w:customStyle="1" w:styleId="toc464ffa29c">
    <w:name w:val="toc 464ffa29c"/>
    <w:basedOn w:val="Normal1fe7cc51"/>
    <w:next w:val="a"/>
    <w:pPr>
      <w:ind w:left="1260"/>
    </w:pPr>
  </w:style>
  <w:style w:type="paragraph" w:customStyle="1" w:styleId="toc267c4831a">
    <w:name w:val="toc 267c4831a"/>
    <w:basedOn w:val="Normal1fe7cc51"/>
    <w:next w:val="a"/>
    <w:pPr>
      <w:ind w:left="420"/>
    </w:pPr>
  </w:style>
  <w:style w:type="paragraph" w:customStyle="1" w:styleId="NormalWeb19b338e6">
    <w:name w:val="Normal (Web)19b338e6"/>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9a34ddc59a34ddc5">
    <w:name w:val="Normal9a34ddc59a34ddc5"/>
    <w:next w:val="TOC1"/>
    <w:pPr>
      <w:widowControl w:val="0"/>
      <w:jc w:val="both"/>
    </w:pPr>
    <w:rPr>
      <w:rFonts w:ascii="方正黑体_GBK" w:eastAsia="方正黑体_GBK" w:hAnsi="方正黑体_GBK" w:cs="Times New Roman"/>
      <w:szCs w:val="21"/>
    </w:rPr>
  </w:style>
  <w:style w:type="paragraph" w:customStyle="1" w:styleId="heading1ac0b6e43ac0b6e43">
    <w:name w:val="heading 1ac0b6e43ac0b6e43"/>
    <w:basedOn w:val="Normal9a34ddc59a34ddc5"/>
    <w:next w:val="a"/>
    <w:pPr>
      <w:keepNext/>
      <w:keepLines/>
      <w:spacing w:before="340" w:after="330" w:line="578" w:lineRule="auto"/>
      <w:outlineLvl w:val="0"/>
    </w:pPr>
    <w:rPr>
      <w:b/>
      <w:bCs/>
      <w:kern w:val="44"/>
      <w:sz w:val="44"/>
    </w:rPr>
  </w:style>
  <w:style w:type="paragraph" w:customStyle="1" w:styleId="heading21c6890241c689024">
    <w:name w:val="heading 21c6890241c689024"/>
    <w:basedOn w:val="Normal9a34ddc59a34ddc5"/>
    <w:next w:val="a"/>
    <w:pPr>
      <w:keepNext/>
      <w:keepLines/>
      <w:spacing w:before="260" w:after="260" w:line="415" w:lineRule="auto"/>
      <w:outlineLvl w:val="1"/>
    </w:pPr>
    <w:rPr>
      <w:b/>
      <w:sz w:val="32"/>
    </w:rPr>
  </w:style>
  <w:style w:type="paragraph" w:customStyle="1" w:styleId="heading35f8974915f897491">
    <w:name w:val="heading 35f8974915f897491"/>
    <w:basedOn w:val="Normal9a34ddc59a34ddc5"/>
    <w:next w:val="a"/>
    <w:pPr>
      <w:keepNext/>
      <w:keepLines/>
      <w:spacing w:before="260" w:after="260" w:line="415" w:lineRule="auto"/>
      <w:outlineLvl w:val="2"/>
    </w:pPr>
    <w:rPr>
      <w:b/>
      <w:sz w:val="32"/>
    </w:rPr>
  </w:style>
  <w:style w:type="character" w:customStyle="1" w:styleId="DefaultParagraphFonte0710efae0710efa">
    <w:name w:val="Default Paragraph Fonte0710efae0710efa"/>
  </w:style>
  <w:style w:type="paragraph" w:customStyle="1" w:styleId="1f92fbd76f92fbd76">
    <w:name w:val="引文目录1f92fbd76f92fbd76"/>
    <w:basedOn w:val="Normal9a34ddc59a34ddc5"/>
    <w:next w:val="a"/>
    <w:pPr>
      <w:ind w:leftChars="200" w:left="200"/>
    </w:pPr>
  </w:style>
  <w:style w:type="paragraph" w:customStyle="1" w:styleId="toc5bcad20d3bcad20d3">
    <w:name w:val="toc 5bcad20d3bcad20d3"/>
    <w:basedOn w:val="Normal9a34ddc59a34ddc5"/>
    <w:next w:val="a"/>
    <w:pPr>
      <w:ind w:left="1680"/>
    </w:pPr>
  </w:style>
  <w:style w:type="paragraph" w:customStyle="1" w:styleId="toc33444521834445218">
    <w:name w:val="toc 33444521834445218"/>
    <w:basedOn w:val="Normal9a34ddc59a34ddc5"/>
    <w:next w:val="a"/>
    <w:pPr>
      <w:ind w:left="840"/>
    </w:pPr>
  </w:style>
  <w:style w:type="paragraph" w:customStyle="1" w:styleId="footerff7ecaa0ff7ecaa0">
    <w:name w:val="footerff7ecaa0ff7ecaa0"/>
    <w:basedOn w:val="Normal9a34ddc59a34ddc5"/>
    <w:pPr>
      <w:tabs>
        <w:tab w:val="center" w:pos="4153"/>
        <w:tab w:val="right" w:pos="8307"/>
      </w:tabs>
      <w:snapToGrid w:val="0"/>
      <w:jc w:val="left"/>
    </w:pPr>
    <w:rPr>
      <w:sz w:val="18"/>
    </w:rPr>
  </w:style>
  <w:style w:type="paragraph" w:customStyle="1" w:styleId="header12e37f0b12e37f0b">
    <w:name w:val="header12e37f0b12e37f0b"/>
    <w:basedOn w:val="Normal9a34ddc59a34ddc5"/>
    <w:pPr>
      <w:pBdr>
        <w:bottom w:val="single" w:sz="6" w:space="1" w:color="auto"/>
      </w:pBdr>
      <w:tabs>
        <w:tab w:val="center" w:pos="4153"/>
        <w:tab w:val="right" w:pos="8307"/>
      </w:tabs>
      <w:snapToGrid w:val="0"/>
      <w:jc w:val="center"/>
    </w:pPr>
    <w:rPr>
      <w:sz w:val="18"/>
    </w:rPr>
  </w:style>
  <w:style w:type="paragraph" w:customStyle="1" w:styleId="toc13e2a3a2c3e2a3a2c">
    <w:name w:val="toc 13e2a3a2c3e2a3a2c"/>
    <w:basedOn w:val="Normal9a34ddc59a34ddc5"/>
    <w:next w:val="a"/>
  </w:style>
  <w:style w:type="paragraph" w:customStyle="1" w:styleId="toc4e988b5f2e988b5f2">
    <w:name w:val="toc 4e988b5f2e988b5f2"/>
    <w:basedOn w:val="Normal9a34ddc59a34ddc5"/>
    <w:next w:val="a"/>
    <w:pPr>
      <w:ind w:left="1260"/>
    </w:pPr>
  </w:style>
  <w:style w:type="paragraph" w:customStyle="1" w:styleId="toc2ba98f774ba98f774">
    <w:name w:val="toc 2ba98f774ba98f774"/>
    <w:basedOn w:val="Normal9a34ddc59a34ddc5"/>
    <w:next w:val="a"/>
    <w:pPr>
      <w:ind w:left="420"/>
    </w:pPr>
  </w:style>
  <w:style w:type="paragraph" w:customStyle="1" w:styleId="128be577128be5771">
    <w:name w:val="列出段落128be577128be5771"/>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3676</Words>
  <Characters>20955</Characters>
  <Application>Microsoft Office Word</Application>
  <DocSecurity>0</DocSecurity>
  <Lines>174</Lines>
  <Paragraphs>49</Paragraphs>
  <ScaleCrop>false</ScaleCrop>
  <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cp:revision>
  <dcterms:created xsi:type="dcterms:W3CDTF">2026-01-16T08:45:00Z</dcterms:created>
  <dcterms:modified xsi:type="dcterms:W3CDTF">2026-01-16T08:45:00Z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